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C09D3" w:rsidRDefault="005B44D2" w:rsidP="00AC09D3">
      <w:pPr>
        <w:jc w:val="center"/>
        <w:rPr>
          <w:rFonts w:cs="Arial"/>
          <w:b/>
          <w:color w:val="0070C0"/>
          <w:sz w:val="34"/>
        </w:rPr>
      </w:pPr>
      <w:r>
        <w:rPr>
          <w:rFonts w:asciiTheme="majorHAnsi" w:hAnsiTheme="majorHAnsi"/>
          <w:noProof/>
          <w:sz w:val="22"/>
          <w:lang w:eastAsia="en-GB"/>
        </w:rPr>
        <mc:AlternateContent>
          <mc:Choice Requires="wps">
            <w:drawing>
              <wp:anchor distT="0" distB="0" distL="114300" distR="114300" simplePos="0" relativeHeight="251659264" behindDoc="0" locked="0" layoutInCell="1" allowOverlap="1">
                <wp:simplePos x="0" y="0"/>
                <wp:positionH relativeFrom="column">
                  <wp:posOffset>1047923</wp:posOffset>
                </wp:positionH>
                <wp:positionV relativeFrom="paragraph">
                  <wp:posOffset>37407</wp:posOffset>
                </wp:positionV>
                <wp:extent cx="3893128" cy="1620982"/>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3128" cy="1620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9D3" w:rsidRDefault="00AC09D3" w:rsidP="00AC09D3">
                            <w:pPr>
                              <w:ind w:right="-202"/>
                              <w:jc w:val="center"/>
                              <w:rPr>
                                <w:rFonts w:asciiTheme="majorHAnsi" w:hAnsiTheme="majorHAnsi" w:cs="Arial"/>
                                <w:b/>
                                <w:color w:val="548DD4" w:themeColor="text2" w:themeTint="99"/>
                              </w:rPr>
                            </w:pP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Down and Connor</w:t>
                            </w: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Catholic Schools' Support Service</w:t>
                            </w:r>
                          </w:p>
                          <w:p w:rsidR="00AC09D3" w:rsidRPr="00F27B27" w:rsidRDefault="00AC09D3" w:rsidP="00AC09D3">
                            <w:pPr>
                              <w:ind w:right="-204"/>
                              <w:jc w:val="center"/>
                              <w:rPr>
                                <w:rFonts w:asciiTheme="majorHAnsi" w:hAnsiTheme="majorHAnsi" w:cs="Arial"/>
                                <w:b/>
                                <w:color w:val="17365D" w:themeColor="text2" w:themeShade="BF"/>
                                <w:sz w:val="16"/>
                              </w:rPr>
                            </w:pPr>
                          </w:p>
                          <w:p w:rsidR="00AC09D3" w:rsidRPr="00F27B27" w:rsidRDefault="00AC09D3" w:rsidP="00AC09D3">
                            <w:pPr>
                              <w:ind w:right="-204"/>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Good Shepherd Centre</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511 Ormeau Road, Belfast BT7 3GS</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b/>
                                <w:color w:val="17365D" w:themeColor="text2" w:themeShade="BF"/>
                              </w:rPr>
                              <w:t>T:</w:t>
                            </w:r>
                            <w:r w:rsidRPr="00F27B27">
                              <w:rPr>
                                <w:rFonts w:asciiTheme="majorHAnsi" w:hAnsiTheme="majorHAnsi" w:cs="Arial"/>
                                <w:color w:val="17365D" w:themeColor="text2" w:themeShade="BF"/>
                              </w:rPr>
                              <w:t xml:space="preserve"> 028 9049 1886   </w:t>
                            </w:r>
                            <w:r w:rsidRPr="00F27B27">
                              <w:rPr>
                                <w:rFonts w:asciiTheme="majorHAnsi" w:hAnsiTheme="majorHAnsi" w:cs="Arial"/>
                                <w:b/>
                                <w:color w:val="17365D" w:themeColor="text2" w:themeShade="BF"/>
                              </w:rPr>
                              <w:t>F:</w:t>
                            </w:r>
                            <w:r w:rsidRPr="00F27B27">
                              <w:rPr>
                                <w:rFonts w:asciiTheme="majorHAnsi" w:hAnsiTheme="majorHAnsi" w:cs="Arial"/>
                                <w:color w:val="17365D" w:themeColor="text2" w:themeShade="BF"/>
                              </w:rPr>
                              <w:t xml:space="preserve"> 028 9049 1440         </w:t>
                            </w:r>
                          </w:p>
                          <w:p w:rsidR="00AC09D3" w:rsidRPr="00F27B27" w:rsidRDefault="00AC09D3" w:rsidP="00AC09D3">
                            <w:pPr>
                              <w:ind w:right="-202"/>
                              <w:jc w:val="center"/>
                              <w:rPr>
                                <w:rFonts w:asciiTheme="majorHAnsi" w:hAnsiTheme="majorHAnsi"/>
                                <w:color w:val="17365D" w:themeColor="text2" w:themeShade="BF"/>
                              </w:rPr>
                            </w:pPr>
                            <w:r w:rsidRPr="00F27B27">
                              <w:rPr>
                                <w:rFonts w:asciiTheme="majorHAnsi" w:hAnsiTheme="majorHAnsi" w:cs="Arial"/>
                                <w:b/>
                                <w:color w:val="17365D" w:themeColor="text2" w:themeShade="BF"/>
                              </w:rPr>
                              <w:t>E:</w:t>
                            </w:r>
                            <w:r w:rsidRPr="00F27B27">
                              <w:rPr>
                                <w:rFonts w:asciiTheme="majorHAnsi" w:hAnsiTheme="majorHAnsi" w:cs="Arial"/>
                                <w:color w:val="17365D" w:themeColor="text2" w:themeShade="BF"/>
                              </w:rPr>
                              <w:t xml:space="preserve"> dctrusteeservice@btconnect.com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2.5pt;margin-top:2.95pt;width:306.55pt;height:1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" stroked="f">
                <v:path arrowok="t"/>
                <v:textbox>
                  <w:txbxContent>
                    <w:p w:rsidR="00AC09D3" w:rsidRDefault="00AC09D3" w:rsidP="00AC09D3">
                      <w:pPr>
                        <w:ind w:right="-202"/>
                        <w:jc w:val="center"/>
                        <w:rPr>
                          <w:rFonts w:asciiTheme="majorHAnsi" w:hAnsiTheme="majorHAnsi" w:cs="Arial"/>
                          <w:b/>
                          <w:color w:val="548DD4" w:themeColor="text2" w:themeTint="99"/>
                        </w:rPr>
                      </w:pP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Down and Connor</w:t>
                      </w: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Catholic Schools' Support Service</w:t>
                      </w:r>
                    </w:p>
                    <w:p w:rsidR="00AC09D3" w:rsidRPr="00F27B27" w:rsidRDefault="00AC09D3" w:rsidP="00AC09D3">
                      <w:pPr>
                        <w:ind w:right="-204"/>
                        <w:jc w:val="center"/>
                        <w:rPr>
                          <w:rFonts w:asciiTheme="majorHAnsi" w:hAnsiTheme="majorHAnsi" w:cs="Arial"/>
                          <w:b/>
                          <w:color w:val="17365D" w:themeColor="text2" w:themeShade="BF"/>
                          <w:sz w:val="16"/>
                        </w:rPr>
                      </w:pPr>
                    </w:p>
                    <w:p w:rsidR="00AC09D3" w:rsidRPr="00F27B27" w:rsidRDefault="00AC09D3" w:rsidP="00AC09D3">
                      <w:pPr>
                        <w:ind w:right="-204"/>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Good Shepherd Centre</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511 Ormeau Road, Belfast BT7 3GS</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b/>
                          <w:color w:val="17365D" w:themeColor="text2" w:themeShade="BF"/>
                        </w:rPr>
                        <w:t>T:</w:t>
                      </w:r>
                      <w:r w:rsidRPr="00F27B27">
                        <w:rPr>
                          <w:rFonts w:asciiTheme="majorHAnsi" w:hAnsiTheme="majorHAnsi" w:cs="Arial"/>
                          <w:color w:val="17365D" w:themeColor="text2" w:themeShade="BF"/>
                        </w:rPr>
                        <w:t xml:space="preserve"> 028 9049 1886   </w:t>
                      </w:r>
                      <w:r w:rsidRPr="00F27B27">
                        <w:rPr>
                          <w:rFonts w:asciiTheme="majorHAnsi" w:hAnsiTheme="majorHAnsi" w:cs="Arial"/>
                          <w:b/>
                          <w:color w:val="17365D" w:themeColor="text2" w:themeShade="BF"/>
                        </w:rPr>
                        <w:t>F:</w:t>
                      </w:r>
                      <w:r w:rsidRPr="00F27B27">
                        <w:rPr>
                          <w:rFonts w:asciiTheme="majorHAnsi" w:hAnsiTheme="majorHAnsi" w:cs="Arial"/>
                          <w:color w:val="17365D" w:themeColor="text2" w:themeShade="BF"/>
                        </w:rPr>
                        <w:t xml:space="preserve"> 028 9049 1440         </w:t>
                      </w:r>
                    </w:p>
                    <w:p w:rsidR="00AC09D3" w:rsidRPr="00F27B27" w:rsidRDefault="00AC09D3" w:rsidP="00AC09D3">
                      <w:pPr>
                        <w:ind w:right="-202"/>
                        <w:jc w:val="center"/>
                        <w:rPr>
                          <w:rFonts w:asciiTheme="majorHAnsi" w:hAnsiTheme="majorHAnsi"/>
                          <w:color w:val="17365D" w:themeColor="text2" w:themeShade="BF"/>
                        </w:rPr>
                      </w:pPr>
                      <w:r w:rsidRPr="00F27B27">
                        <w:rPr>
                          <w:rFonts w:asciiTheme="majorHAnsi" w:hAnsiTheme="majorHAnsi" w:cs="Arial"/>
                          <w:b/>
                          <w:color w:val="17365D" w:themeColor="text2" w:themeShade="BF"/>
                        </w:rPr>
                        <w:t>E:</w:t>
                      </w:r>
                      <w:r w:rsidRPr="00F27B27">
                        <w:rPr>
                          <w:rFonts w:asciiTheme="majorHAnsi" w:hAnsiTheme="majorHAnsi" w:cs="Arial"/>
                          <w:color w:val="17365D" w:themeColor="text2" w:themeShade="BF"/>
                        </w:rPr>
                        <w:t xml:space="preserve"> dctrusteeservice@btconnect.com</w:t>
                      </w:r>
                    </w:p>
                  </w:txbxContent>
                </v:textbox>
              </v:shape>
            </w:pict>
          </mc:Fallback>
        </mc:AlternateContent>
      </w:r>
      <w:r>
        <w:rPr>
          <w:rFonts w:asciiTheme="majorHAnsi" w:hAnsiTheme="majorHAnsi"/>
          <w:noProof/>
          <w:sz w:val="22"/>
          <w:lang w:val="en-GB" w:eastAsia="en-GB"/>
        </w:rPr>
        <w:drawing>
          <wp:anchor distT="0" distB="0" distL="114300" distR="114300" simplePos="0" relativeHeight="251656192" behindDoc="0" locked="0" layoutInCell="1" allowOverlap="1">
            <wp:simplePos x="0" y="0"/>
            <wp:positionH relativeFrom="column">
              <wp:posOffset>-819150</wp:posOffset>
            </wp:positionH>
            <wp:positionV relativeFrom="paragraph">
              <wp:posOffset>201238</wp:posOffset>
            </wp:positionV>
            <wp:extent cx="1474470" cy="1348740"/>
            <wp:effectExtent l="1905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a:srcRect l="23808" t="13468" r="23808" b="13468"/>
                    <a:stretch>
                      <a:fillRect/>
                    </a:stretch>
                  </pic:blipFill>
                  <pic:spPr bwMode="auto">
                    <a:xfrm>
                      <a:off x="0" y="0"/>
                      <a:ext cx="1474470" cy="1348740"/>
                    </a:xfrm>
                    <a:prstGeom prst="rect">
                      <a:avLst/>
                    </a:prstGeom>
                    <a:noFill/>
                    <a:ln w="9525">
                      <a:noFill/>
                      <a:miter lim="800000"/>
                      <a:headEnd/>
                      <a:tailEnd/>
                    </a:ln>
                  </pic:spPr>
                </pic:pic>
              </a:graphicData>
            </a:graphic>
          </wp:anchor>
        </w:drawing>
      </w:r>
      <w:r>
        <w:rPr>
          <w:noProof/>
          <w:sz w:val="22"/>
          <w:lang w:val="en-US" w:eastAsia="zh-TW"/>
        </w:rPr>
        <mc:AlternateContent>
          <mc:Choice Requires="wps">
            <w:drawing>
              <wp:anchor distT="0" distB="0" distL="114300" distR="114300" simplePos="0" relativeHeight="251664384" behindDoc="0" locked="0" layoutInCell="1" allowOverlap="1">
                <wp:simplePos x="0" y="0"/>
                <wp:positionH relativeFrom="column">
                  <wp:posOffset>6569075</wp:posOffset>
                </wp:positionH>
                <wp:positionV relativeFrom="paragraph">
                  <wp:posOffset>-312420</wp:posOffset>
                </wp:positionV>
                <wp:extent cx="1365885" cy="12731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5885"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9D3" w:rsidRDefault="00AC09D3" w:rsidP="00AC09D3">
                            <w:r w:rsidRPr="00C3186A">
                              <w:rPr>
                                <w:noProof/>
                                <w:lang w:eastAsia="en-GB"/>
                              </w:rPr>
                              <w:drawing>
                                <wp:inline distT="0" distB="0" distL="0" distR="0">
                                  <wp:extent cx="1094964" cy="1244600"/>
                                  <wp:effectExtent l="19050" t="0" r="0" b="0"/>
                                  <wp:docPr id="2"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8"/>
                                          <a:srcRect t="-5375" b="8062"/>
                                          <a:stretch>
                                            <a:fillRect/>
                                          </a:stretch>
                                        </pic:blipFill>
                                        <pic:spPr bwMode="auto">
                                          <a:xfrm>
                                            <a:off x="0" y="0"/>
                                            <a:ext cx="1094964" cy="124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517.25pt;margin-top:-24.6pt;width:107.55pt;height:10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" stroked="f">
                <v:path arrowok="t"/>
                <v:textbox>
                  <w:txbxContent>
                    <w:p w:rsidR="00AC09D3" w:rsidRDefault="00AC09D3" w:rsidP="00AC09D3">
                      <w:r w:rsidRPr="00C3186A">
                        <w:rPr>
                          <w:noProof/>
                          <w:lang w:eastAsia="en-GB"/>
                        </w:rPr>
                        <w:drawing>
                          <wp:inline distT="0" distB="0" distL="0" distR="0">
                            <wp:extent cx="1094964" cy="1244600"/>
                            <wp:effectExtent l="19050" t="0" r="0" b="0"/>
                            <wp:docPr id="2"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9"/>
                                    <a:srcRect t="-5375" b="8062"/>
                                    <a:stretch>
                                      <a:fillRect/>
                                    </a:stretch>
                                  </pic:blipFill>
                                  <pic:spPr bwMode="auto">
                                    <a:xfrm>
                                      <a:off x="0" y="0"/>
                                      <a:ext cx="1094964" cy="1244600"/>
                                    </a:xfrm>
                                    <a:prstGeom prst="rect">
                                      <a:avLst/>
                                    </a:prstGeom>
                                    <a:noFill/>
                                    <a:ln w="9525">
                                      <a:noFill/>
                                      <a:miter lim="800000"/>
                                      <a:headEnd/>
                                      <a:tailEnd/>
                                    </a:ln>
                                  </pic:spPr>
                                </pic:pic>
                              </a:graphicData>
                            </a:graphic>
                          </wp:inline>
                        </w:drawing>
                      </w:r>
                    </w:p>
                  </w:txbxContent>
                </v:textbox>
              </v:shape>
            </w:pict>
          </mc:Fallback>
        </mc:AlternateContent>
      </w:r>
    </w:p>
    <w:p w:rsidR="00AC09D3" w:rsidRDefault="00AC09D3" w:rsidP="00AC09D3">
      <w:pPr>
        <w:jc w:val="center"/>
        <w:rPr>
          <w:rFonts w:cs="Arial"/>
          <w:b/>
          <w:color w:val="0070C0"/>
          <w:sz w:val="34"/>
        </w:rPr>
      </w:pPr>
    </w:p>
    <w:p w:rsidR="00AC09D3" w:rsidRDefault="00AC09D3" w:rsidP="00AC09D3">
      <w:pPr>
        <w:jc w:val="center"/>
        <w:rPr>
          <w:rFonts w:cs="Arial"/>
          <w:b/>
          <w:color w:val="0070C0"/>
          <w:sz w:val="34"/>
        </w:rPr>
      </w:pPr>
    </w:p>
    <w:p w:rsidR="00AC09D3" w:rsidRPr="0068429A" w:rsidRDefault="00AC09D3" w:rsidP="00AC09D3">
      <w:pPr>
        <w:jc w:val="center"/>
        <w:rPr>
          <w:rFonts w:cs="Arial"/>
          <w:b/>
          <w:color w:val="0070C0"/>
        </w:rPr>
      </w:pPr>
    </w:p>
    <w:p w:rsidR="00AC09D3" w:rsidRDefault="00AC09D3" w:rsidP="00AC09D3">
      <w:pPr>
        <w:pStyle w:val="NormalWeb"/>
        <w:spacing w:before="0" w:beforeAutospacing="0" w:after="0" w:afterAutospacing="0"/>
        <w:ind w:left="142"/>
        <w:jc w:val="center"/>
        <w:rPr>
          <w:rFonts w:asciiTheme="minorHAnsi" w:hAnsiTheme="minorHAnsi"/>
        </w:rPr>
      </w:pPr>
    </w:p>
    <w:p w:rsidR="00521551" w:rsidRDefault="00521551" w:rsidP="005B44D2">
      <w:pPr>
        <w:rPr>
          <w:b/>
          <w:sz w:val="28"/>
          <w:szCs w:val="28"/>
        </w:rPr>
      </w:pPr>
    </w:p>
    <w:p w:rsidR="005B44D2" w:rsidRPr="00AC09D3" w:rsidRDefault="005B44D2" w:rsidP="005B44D2">
      <w:pPr>
        <w:rPr>
          <w:rFonts w:asciiTheme="majorHAnsi" w:hAnsiTheme="majorHAnsi"/>
          <w:b/>
          <w:color w:val="17365D" w:themeColor="text2" w:themeShade="BF"/>
          <w:sz w:val="28"/>
          <w:szCs w:val="28"/>
        </w:rPr>
      </w:pPr>
    </w:p>
    <w:p w:rsidR="005B44D2" w:rsidRDefault="005B44D2" w:rsidP="00521551">
      <w:pPr>
        <w:jc w:val="center"/>
        <w:rPr>
          <w:rFonts w:asciiTheme="majorHAnsi" w:hAnsiTheme="majorHAnsi"/>
          <w:b/>
          <w:color w:val="17365D" w:themeColor="text2" w:themeShade="BF"/>
          <w:sz w:val="28"/>
          <w:szCs w:val="28"/>
        </w:rPr>
      </w:pPr>
    </w:p>
    <w:p w:rsidR="00521551" w:rsidRPr="00AC09D3" w:rsidRDefault="00521551" w:rsidP="00521551">
      <w:pPr>
        <w:jc w:val="center"/>
        <w:rPr>
          <w:rFonts w:asciiTheme="majorHAnsi" w:hAnsiTheme="majorHAnsi"/>
          <w:b/>
          <w:color w:val="17365D" w:themeColor="text2" w:themeShade="BF"/>
          <w:sz w:val="28"/>
          <w:szCs w:val="28"/>
        </w:rPr>
      </w:pPr>
      <w:r w:rsidRPr="00AC09D3">
        <w:rPr>
          <w:rFonts w:asciiTheme="majorHAnsi" w:hAnsiTheme="majorHAnsi"/>
          <w:b/>
          <w:color w:val="17365D" w:themeColor="text2" w:themeShade="BF"/>
          <w:sz w:val="28"/>
          <w:szCs w:val="28"/>
        </w:rPr>
        <w:t>Mission – We are called to be followers of Christ</w:t>
      </w:r>
    </w:p>
    <w:p w:rsidR="00521551" w:rsidRDefault="00521551" w:rsidP="00521551">
      <w:pPr>
        <w:jc w:val="center"/>
        <w:rPr>
          <w:rFonts w:asciiTheme="majorHAnsi" w:hAnsiTheme="majorHAnsi"/>
          <w:sz w:val="28"/>
          <w:szCs w:val="28"/>
        </w:rPr>
      </w:pPr>
    </w:p>
    <w:tbl>
      <w:tblPr>
        <w:tblStyle w:val="TableGrid"/>
        <w:tblW w:w="0" w:type="auto"/>
        <w:tblInd w:w="-743" w:type="dxa"/>
        <w:tblLook w:val="04A0" w:firstRow="1" w:lastRow="0" w:firstColumn="1" w:lastColumn="0" w:noHBand="0" w:noVBand="1"/>
      </w:tblPr>
      <w:tblGrid>
        <w:gridCol w:w="563"/>
        <w:gridCol w:w="5258"/>
        <w:gridCol w:w="1286"/>
        <w:gridCol w:w="1428"/>
        <w:gridCol w:w="1450"/>
      </w:tblGrid>
      <w:tr w:rsidR="00A778AA" w:rsidTr="00A778AA">
        <w:trPr>
          <w:trHeight w:val="877"/>
          <w:tblHeader/>
        </w:trPr>
        <w:tc>
          <w:tcPr>
            <w:tcW w:w="563" w:type="dxa"/>
          </w:tcPr>
          <w:p w:rsidR="00521551" w:rsidRPr="00521551" w:rsidRDefault="00521551" w:rsidP="00521551">
            <w:pPr>
              <w:rPr>
                <w:rFonts w:asciiTheme="majorHAnsi" w:hAnsiTheme="majorHAnsi"/>
                <w:szCs w:val="28"/>
              </w:rPr>
            </w:pPr>
          </w:p>
        </w:tc>
        <w:tc>
          <w:tcPr>
            <w:tcW w:w="5258" w:type="dxa"/>
          </w:tcPr>
          <w:p w:rsidR="00521551" w:rsidRPr="00521551" w:rsidRDefault="00521551" w:rsidP="00521551">
            <w:pPr>
              <w:jc w:val="center"/>
              <w:rPr>
                <w:rFonts w:asciiTheme="majorHAnsi" w:hAnsiTheme="majorHAnsi"/>
                <w:b/>
                <w:szCs w:val="28"/>
              </w:rPr>
            </w:pPr>
            <w:r w:rsidRPr="00521551">
              <w:rPr>
                <w:rFonts w:asciiTheme="majorHAnsi" w:hAnsiTheme="majorHAnsi"/>
                <w:b/>
                <w:szCs w:val="28"/>
              </w:rPr>
              <w:t>Indicators</w:t>
            </w:r>
          </w:p>
        </w:tc>
        <w:tc>
          <w:tcPr>
            <w:tcW w:w="1286" w:type="dxa"/>
          </w:tcPr>
          <w:p w:rsidR="00521551" w:rsidRPr="00521551" w:rsidRDefault="00521551" w:rsidP="00521551">
            <w:pPr>
              <w:jc w:val="center"/>
              <w:rPr>
                <w:rFonts w:asciiTheme="majorHAnsi" w:hAnsiTheme="majorHAnsi"/>
                <w:b/>
                <w:szCs w:val="28"/>
              </w:rPr>
            </w:pPr>
            <w:r w:rsidRPr="00521551">
              <w:rPr>
                <w:rFonts w:asciiTheme="majorHAnsi" w:hAnsiTheme="majorHAnsi"/>
                <w:b/>
                <w:szCs w:val="28"/>
              </w:rPr>
              <w:t>Embedded</w:t>
            </w:r>
          </w:p>
          <w:p w:rsidR="00521551" w:rsidRPr="00521551" w:rsidRDefault="00521551" w:rsidP="00521551">
            <w:pPr>
              <w:jc w:val="center"/>
              <w:rPr>
                <w:rFonts w:asciiTheme="majorHAnsi" w:hAnsiTheme="majorHAnsi"/>
                <w:b/>
                <w:szCs w:val="28"/>
              </w:rPr>
            </w:pPr>
          </w:p>
        </w:tc>
        <w:tc>
          <w:tcPr>
            <w:tcW w:w="1428" w:type="dxa"/>
          </w:tcPr>
          <w:p w:rsidR="00521551" w:rsidRPr="00521551" w:rsidRDefault="00521551" w:rsidP="00521551">
            <w:pPr>
              <w:jc w:val="center"/>
              <w:rPr>
                <w:rFonts w:asciiTheme="majorHAnsi" w:hAnsiTheme="majorHAnsi"/>
                <w:b/>
                <w:szCs w:val="28"/>
              </w:rPr>
            </w:pPr>
            <w:r w:rsidRPr="00521551">
              <w:rPr>
                <w:rFonts w:asciiTheme="majorHAnsi" w:hAnsiTheme="majorHAnsi"/>
                <w:b/>
                <w:szCs w:val="28"/>
              </w:rPr>
              <w:t>Developing</w:t>
            </w:r>
          </w:p>
          <w:p w:rsidR="00521551" w:rsidRPr="00521551" w:rsidRDefault="00521551" w:rsidP="00521551">
            <w:pPr>
              <w:jc w:val="center"/>
              <w:rPr>
                <w:rFonts w:asciiTheme="majorHAnsi" w:hAnsiTheme="majorHAnsi"/>
                <w:b/>
                <w:szCs w:val="28"/>
              </w:rPr>
            </w:pPr>
          </w:p>
        </w:tc>
        <w:tc>
          <w:tcPr>
            <w:tcW w:w="1450" w:type="dxa"/>
          </w:tcPr>
          <w:p w:rsidR="00A778AA" w:rsidRPr="00521551" w:rsidRDefault="00521551" w:rsidP="00A778AA">
            <w:pPr>
              <w:jc w:val="center"/>
              <w:rPr>
                <w:rFonts w:asciiTheme="majorHAnsi" w:hAnsiTheme="majorHAnsi"/>
                <w:b/>
                <w:szCs w:val="28"/>
              </w:rPr>
            </w:pPr>
            <w:r w:rsidRPr="00521551">
              <w:rPr>
                <w:rFonts w:asciiTheme="majorHAnsi" w:hAnsiTheme="majorHAnsi"/>
                <w:b/>
                <w:szCs w:val="28"/>
              </w:rPr>
              <w:t>Needs to be addressed</w:t>
            </w:r>
          </w:p>
        </w:tc>
      </w:tr>
      <w:tr w:rsidR="00A778AA" w:rsidTr="00A778AA">
        <w:tc>
          <w:tcPr>
            <w:tcW w:w="563" w:type="dxa"/>
          </w:tcPr>
          <w:p w:rsidR="00521551" w:rsidRPr="00521551" w:rsidRDefault="00521551" w:rsidP="00521551">
            <w:pPr>
              <w:rPr>
                <w:rFonts w:asciiTheme="majorHAnsi" w:hAnsiTheme="majorHAnsi"/>
                <w:szCs w:val="28"/>
              </w:rPr>
            </w:pPr>
            <w:r w:rsidRPr="00521551">
              <w:rPr>
                <w:rFonts w:asciiTheme="majorHAnsi" w:hAnsiTheme="majorHAnsi"/>
                <w:szCs w:val="28"/>
              </w:rPr>
              <w:t>1.</w:t>
            </w:r>
          </w:p>
        </w:tc>
        <w:tc>
          <w:tcPr>
            <w:tcW w:w="5258" w:type="dxa"/>
          </w:tcPr>
          <w:p w:rsidR="005B44D2" w:rsidRDefault="00521551" w:rsidP="00521551">
            <w:pPr>
              <w:rPr>
                <w:rFonts w:asciiTheme="majorHAnsi" w:hAnsiTheme="majorHAnsi"/>
                <w:szCs w:val="28"/>
              </w:rPr>
            </w:pPr>
            <w:r w:rsidRPr="00521551">
              <w:rPr>
                <w:rFonts w:asciiTheme="majorHAnsi" w:hAnsiTheme="majorHAnsi"/>
                <w:szCs w:val="28"/>
              </w:rPr>
              <w:t>The school actively</w:t>
            </w:r>
            <w:r>
              <w:rPr>
                <w:rFonts w:asciiTheme="majorHAnsi" w:hAnsiTheme="majorHAnsi"/>
                <w:szCs w:val="28"/>
              </w:rPr>
              <w:t xml:space="preserve"> promotes the personal relationship with God who is Love.</w:t>
            </w:r>
          </w:p>
          <w:p w:rsidR="005B44D2" w:rsidRPr="00521551" w:rsidRDefault="005B44D2" w:rsidP="00521551">
            <w:pPr>
              <w:rPr>
                <w:rFonts w:asciiTheme="majorHAnsi" w:hAnsiTheme="majorHAnsi"/>
                <w:szCs w:val="28"/>
              </w:rPr>
            </w:pPr>
          </w:p>
        </w:tc>
        <w:tc>
          <w:tcPr>
            <w:tcW w:w="1286" w:type="dxa"/>
          </w:tcPr>
          <w:p w:rsidR="00521551" w:rsidRPr="00521551" w:rsidRDefault="00521551" w:rsidP="00521551">
            <w:pPr>
              <w:rPr>
                <w:rFonts w:asciiTheme="majorHAnsi" w:hAnsiTheme="majorHAnsi"/>
                <w:szCs w:val="28"/>
              </w:rPr>
            </w:pPr>
          </w:p>
        </w:tc>
        <w:tc>
          <w:tcPr>
            <w:tcW w:w="1428" w:type="dxa"/>
          </w:tcPr>
          <w:p w:rsidR="00521551" w:rsidRPr="00521551" w:rsidRDefault="00521551" w:rsidP="00521551">
            <w:pPr>
              <w:rPr>
                <w:rFonts w:asciiTheme="majorHAnsi" w:hAnsiTheme="majorHAnsi"/>
                <w:szCs w:val="28"/>
              </w:rPr>
            </w:pPr>
          </w:p>
        </w:tc>
        <w:tc>
          <w:tcPr>
            <w:tcW w:w="1450" w:type="dxa"/>
          </w:tcPr>
          <w:p w:rsidR="00521551" w:rsidRPr="00521551" w:rsidRDefault="00521551" w:rsidP="00521551">
            <w:pPr>
              <w:rPr>
                <w:rFonts w:asciiTheme="majorHAnsi" w:hAnsiTheme="majorHAnsi"/>
                <w:szCs w:val="28"/>
              </w:rPr>
            </w:pPr>
          </w:p>
        </w:tc>
      </w:tr>
      <w:tr w:rsidR="00A778AA" w:rsidTr="00A778AA">
        <w:tc>
          <w:tcPr>
            <w:tcW w:w="563" w:type="dxa"/>
          </w:tcPr>
          <w:p w:rsidR="00521551" w:rsidRPr="00521551" w:rsidRDefault="00521551" w:rsidP="00521551">
            <w:pPr>
              <w:rPr>
                <w:rFonts w:asciiTheme="majorHAnsi" w:hAnsiTheme="majorHAnsi"/>
                <w:szCs w:val="28"/>
              </w:rPr>
            </w:pPr>
            <w:r w:rsidRPr="00521551">
              <w:rPr>
                <w:rFonts w:asciiTheme="majorHAnsi" w:hAnsiTheme="majorHAnsi"/>
                <w:szCs w:val="28"/>
              </w:rPr>
              <w:t>2.</w:t>
            </w:r>
          </w:p>
        </w:tc>
        <w:tc>
          <w:tcPr>
            <w:tcW w:w="5258" w:type="dxa"/>
          </w:tcPr>
          <w:p w:rsidR="008E0753" w:rsidRDefault="00521551" w:rsidP="00521551">
            <w:pPr>
              <w:rPr>
                <w:rFonts w:asciiTheme="majorHAnsi" w:hAnsiTheme="majorHAnsi"/>
                <w:szCs w:val="28"/>
              </w:rPr>
            </w:pPr>
            <w:r>
              <w:rPr>
                <w:rFonts w:asciiTheme="majorHAnsi" w:hAnsiTheme="majorHAnsi"/>
                <w:szCs w:val="28"/>
              </w:rPr>
              <w:t>The school has a Mission Statement clearly rooted in the Gospel values of Love, Respect, Justice and Forgiveness.</w:t>
            </w:r>
          </w:p>
          <w:p w:rsidR="005B44D2" w:rsidRPr="00521551" w:rsidRDefault="005B44D2" w:rsidP="00521551">
            <w:pPr>
              <w:rPr>
                <w:rFonts w:asciiTheme="majorHAnsi" w:hAnsiTheme="majorHAnsi"/>
                <w:szCs w:val="28"/>
              </w:rPr>
            </w:pPr>
          </w:p>
        </w:tc>
        <w:tc>
          <w:tcPr>
            <w:tcW w:w="1286" w:type="dxa"/>
          </w:tcPr>
          <w:p w:rsidR="00521551" w:rsidRPr="00521551" w:rsidRDefault="00521551" w:rsidP="00521551">
            <w:pPr>
              <w:rPr>
                <w:rFonts w:asciiTheme="majorHAnsi" w:hAnsiTheme="majorHAnsi"/>
                <w:szCs w:val="28"/>
              </w:rPr>
            </w:pPr>
          </w:p>
        </w:tc>
        <w:tc>
          <w:tcPr>
            <w:tcW w:w="1428" w:type="dxa"/>
          </w:tcPr>
          <w:p w:rsidR="00521551" w:rsidRPr="00521551" w:rsidRDefault="00521551" w:rsidP="00521551">
            <w:pPr>
              <w:rPr>
                <w:rFonts w:asciiTheme="majorHAnsi" w:hAnsiTheme="majorHAnsi"/>
                <w:szCs w:val="28"/>
              </w:rPr>
            </w:pPr>
          </w:p>
        </w:tc>
        <w:tc>
          <w:tcPr>
            <w:tcW w:w="1450" w:type="dxa"/>
          </w:tcPr>
          <w:p w:rsidR="00521551" w:rsidRPr="00521551" w:rsidRDefault="00521551" w:rsidP="00521551">
            <w:pPr>
              <w:rPr>
                <w:rFonts w:asciiTheme="majorHAnsi" w:hAnsiTheme="majorHAnsi"/>
                <w:szCs w:val="28"/>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3.</w:t>
            </w:r>
          </w:p>
        </w:tc>
        <w:tc>
          <w:tcPr>
            <w:tcW w:w="5258" w:type="dxa"/>
          </w:tcPr>
          <w:p w:rsidR="00BB6CDE" w:rsidRDefault="00521551" w:rsidP="00521551">
            <w:pPr>
              <w:rPr>
                <w:rFonts w:asciiTheme="majorHAnsi" w:hAnsiTheme="majorHAnsi"/>
              </w:rPr>
            </w:pPr>
            <w:r w:rsidRPr="00521551">
              <w:rPr>
                <w:rFonts w:asciiTheme="majorHAnsi" w:hAnsiTheme="majorHAnsi"/>
              </w:rPr>
              <w:t>All school planning and policy development are clearly linked to and inspired by the school’s Mission Statement.</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4.</w:t>
            </w:r>
          </w:p>
        </w:tc>
        <w:tc>
          <w:tcPr>
            <w:tcW w:w="5258" w:type="dxa"/>
          </w:tcPr>
          <w:p w:rsidR="008E0753" w:rsidRDefault="00521551" w:rsidP="00521551">
            <w:pPr>
              <w:rPr>
                <w:rFonts w:asciiTheme="majorHAnsi" w:hAnsiTheme="majorHAnsi"/>
              </w:rPr>
            </w:pPr>
            <w:r>
              <w:rPr>
                <w:rFonts w:asciiTheme="majorHAnsi" w:hAnsiTheme="majorHAnsi"/>
              </w:rPr>
              <w:t>The Mission is visible in the everyday life of the school as a ‘living faith’ community.</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5.</w:t>
            </w:r>
          </w:p>
        </w:tc>
        <w:tc>
          <w:tcPr>
            <w:tcW w:w="5258" w:type="dxa"/>
          </w:tcPr>
          <w:p w:rsidR="005B44D2" w:rsidRDefault="00521551" w:rsidP="00521551">
            <w:pPr>
              <w:rPr>
                <w:rFonts w:asciiTheme="majorHAnsi" w:hAnsiTheme="majorHAnsi"/>
              </w:rPr>
            </w:pPr>
            <w:r>
              <w:rPr>
                <w:rFonts w:asciiTheme="majorHAnsi" w:hAnsiTheme="majorHAnsi"/>
              </w:rPr>
              <w:t>All in the school community have knowledge and ownership of the school’s Vision and Mission Statement.</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6.</w:t>
            </w:r>
          </w:p>
        </w:tc>
        <w:tc>
          <w:tcPr>
            <w:tcW w:w="5258" w:type="dxa"/>
          </w:tcPr>
          <w:p w:rsidR="008E0753" w:rsidRDefault="00521551" w:rsidP="00521551">
            <w:pPr>
              <w:rPr>
                <w:rFonts w:asciiTheme="majorHAnsi" w:hAnsiTheme="majorHAnsi"/>
              </w:rPr>
            </w:pPr>
            <w:r>
              <w:rPr>
                <w:rFonts w:asciiTheme="majorHAnsi" w:hAnsiTheme="majorHAnsi"/>
              </w:rPr>
              <w:t>Opportunities to foster the spiritual development of pupils within the Christian tradition can be found across the curriculum.</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7.</w:t>
            </w:r>
          </w:p>
        </w:tc>
        <w:tc>
          <w:tcPr>
            <w:tcW w:w="5258" w:type="dxa"/>
          </w:tcPr>
          <w:p w:rsidR="008E0753" w:rsidRDefault="00521551" w:rsidP="00521551">
            <w:pPr>
              <w:rPr>
                <w:rFonts w:asciiTheme="majorHAnsi" w:hAnsiTheme="majorHAnsi"/>
              </w:rPr>
            </w:pPr>
            <w:r>
              <w:rPr>
                <w:rFonts w:asciiTheme="majorHAnsi" w:hAnsiTheme="majorHAnsi"/>
              </w:rPr>
              <w:t>Gospel values are explicitly and consistently reflected in all curricular and extra-curricular activities.</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8.</w:t>
            </w:r>
          </w:p>
        </w:tc>
        <w:tc>
          <w:tcPr>
            <w:tcW w:w="5258" w:type="dxa"/>
          </w:tcPr>
          <w:p w:rsidR="008E0753" w:rsidRDefault="00521551" w:rsidP="00521551">
            <w:pPr>
              <w:rPr>
                <w:rFonts w:asciiTheme="majorHAnsi" w:hAnsiTheme="majorHAnsi"/>
              </w:rPr>
            </w:pPr>
            <w:r>
              <w:rPr>
                <w:rFonts w:asciiTheme="majorHAnsi" w:hAnsiTheme="majorHAnsi"/>
              </w:rPr>
              <w:t>All members of the school community are cherished and valued as children of God.</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9.</w:t>
            </w:r>
          </w:p>
        </w:tc>
        <w:tc>
          <w:tcPr>
            <w:tcW w:w="5258" w:type="dxa"/>
          </w:tcPr>
          <w:p w:rsidR="008E0753" w:rsidRDefault="00521551" w:rsidP="00521551">
            <w:pPr>
              <w:rPr>
                <w:rFonts w:asciiTheme="majorHAnsi" w:hAnsiTheme="majorHAnsi"/>
              </w:rPr>
            </w:pPr>
            <w:r>
              <w:rPr>
                <w:rFonts w:asciiTheme="majorHAnsi" w:hAnsiTheme="majorHAnsi"/>
              </w:rPr>
              <w:t>Staff explicitly support and contribute to the expression of the Catholic faith within the school.</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lastRenderedPageBreak/>
              <w:t>10.</w:t>
            </w:r>
          </w:p>
        </w:tc>
        <w:tc>
          <w:tcPr>
            <w:tcW w:w="5258" w:type="dxa"/>
          </w:tcPr>
          <w:p w:rsidR="00521551" w:rsidRDefault="00521551" w:rsidP="00521551">
            <w:pPr>
              <w:rPr>
                <w:rFonts w:asciiTheme="majorHAnsi" w:hAnsiTheme="majorHAnsi"/>
              </w:rPr>
            </w:pPr>
            <w:r>
              <w:rPr>
                <w:rFonts w:asciiTheme="majorHAnsi" w:hAnsiTheme="majorHAnsi"/>
              </w:rPr>
              <w:t>There is a place of prayer/sacred space in classrooms or in a suitable place which is open to all in the school community.</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11.</w:t>
            </w:r>
          </w:p>
        </w:tc>
        <w:tc>
          <w:tcPr>
            <w:tcW w:w="5258" w:type="dxa"/>
          </w:tcPr>
          <w:p w:rsidR="008E0753" w:rsidRDefault="00521551" w:rsidP="00521551">
            <w:pPr>
              <w:rPr>
                <w:rFonts w:asciiTheme="majorHAnsi" w:hAnsiTheme="majorHAnsi"/>
              </w:rPr>
            </w:pPr>
            <w:r>
              <w:rPr>
                <w:rFonts w:asciiTheme="majorHAnsi" w:hAnsiTheme="majorHAnsi"/>
              </w:rPr>
              <w:t>At regular school assemblies there is a religious focus and opportunities for prayer, reflection and celebration.</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12.</w:t>
            </w:r>
          </w:p>
        </w:tc>
        <w:tc>
          <w:tcPr>
            <w:tcW w:w="5258" w:type="dxa"/>
          </w:tcPr>
          <w:p w:rsidR="008E0753" w:rsidRDefault="00521551" w:rsidP="00521551">
            <w:pPr>
              <w:rPr>
                <w:rFonts w:asciiTheme="majorHAnsi" w:hAnsiTheme="majorHAnsi"/>
              </w:rPr>
            </w:pPr>
            <w:r>
              <w:rPr>
                <w:rFonts w:asciiTheme="majorHAnsi" w:hAnsiTheme="majorHAnsi"/>
              </w:rPr>
              <w:t>At the beginning and end of each school day, at the beginning of each class and at other specified times during the day, there is time devoted to personal and collective worship/prayer.</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13.</w:t>
            </w:r>
          </w:p>
        </w:tc>
        <w:tc>
          <w:tcPr>
            <w:tcW w:w="5258" w:type="dxa"/>
          </w:tcPr>
          <w:p w:rsidR="008E0753" w:rsidRDefault="005350AD" w:rsidP="00521551">
            <w:pPr>
              <w:rPr>
                <w:rFonts w:asciiTheme="majorHAnsi" w:hAnsiTheme="majorHAnsi"/>
              </w:rPr>
            </w:pPr>
            <w:r>
              <w:rPr>
                <w:rFonts w:asciiTheme="majorHAnsi" w:hAnsiTheme="majorHAnsi"/>
              </w:rPr>
              <w:t>Pupils are encouraged to show respect for and take pride in school.</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14.</w:t>
            </w:r>
          </w:p>
        </w:tc>
        <w:tc>
          <w:tcPr>
            <w:tcW w:w="5258" w:type="dxa"/>
          </w:tcPr>
          <w:p w:rsidR="008E0753" w:rsidRDefault="005350AD" w:rsidP="00521551">
            <w:pPr>
              <w:rPr>
                <w:rFonts w:asciiTheme="majorHAnsi" w:hAnsiTheme="majorHAnsi"/>
              </w:rPr>
            </w:pPr>
            <w:r>
              <w:rPr>
                <w:rFonts w:asciiTheme="majorHAnsi" w:hAnsiTheme="majorHAnsi"/>
              </w:rPr>
              <w:t>The Pastoral Care in the school is a manifestation of its Catholic ethos and is visible and tangible to all who enter the school.</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15.</w:t>
            </w:r>
          </w:p>
        </w:tc>
        <w:tc>
          <w:tcPr>
            <w:tcW w:w="5258" w:type="dxa"/>
          </w:tcPr>
          <w:p w:rsidR="008E0753" w:rsidRDefault="00BB315D" w:rsidP="00521551">
            <w:pPr>
              <w:rPr>
                <w:rFonts w:asciiTheme="majorHAnsi" w:hAnsiTheme="majorHAnsi"/>
              </w:rPr>
            </w:pPr>
            <w:r>
              <w:rPr>
                <w:rFonts w:asciiTheme="majorHAnsi" w:hAnsiTheme="majorHAnsi"/>
              </w:rPr>
              <w:t>Regular celebration of achievement promotes the self-confidence and self-esteem of pupils, reinforcing the dignity of the person.</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16.</w:t>
            </w:r>
          </w:p>
        </w:tc>
        <w:tc>
          <w:tcPr>
            <w:tcW w:w="5258" w:type="dxa"/>
          </w:tcPr>
          <w:p w:rsidR="008E0753" w:rsidRDefault="00BB315D" w:rsidP="00521551">
            <w:pPr>
              <w:rPr>
                <w:rFonts w:asciiTheme="majorHAnsi" w:hAnsiTheme="majorHAnsi"/>
              </w:rPr>
            </w:pPr>
            <w:r>
              <w:rPr>
                <w:rFonts w:asciiTheme="majorHAnsi" w:hAnsiTheme="majorHAnsi"/>
              </w:rPr>
              <w:t>Pupils are confident in taking a leading role in activities which promote the Catholic ethos of the school, both within school and in the wider community.</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17.</w:t>
            </w:r>
          </w:p>
        </w:tc>
        <w:tc>
          <w:tcPr>
            <w:tcW w:w="5258" w:type="dxa"/>
          </w:tcPr>
          <w:p w:rsidR="00521551" w:rsidRPr="00521551" w:rsidRDefault="00BB315D" w:rsidP="00521551">
            <w:pPr>
              <w:rPr>
                <w:rFonts w:asciiTheme="majorHAnsi" w:hAnsiTheme="majorHAnsi"/>
              </w:rPr>
            </w:pPr>
            <w:r>
              <w:rPr>
                <w:rFonts w:asciiTheme="majorHAnsi" w:hAnsiTheme="majorHAnsi"/>
              </w:rPr>
              <w:t>Members of staff are provided with opportunities to develop their understanding of the mission and vocation of the Catholic teacher.</w:t>
            </w: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18.</w:t>
            </w:r>
          </w:p>
        </w:tc>
        <w:tc>
          <w:tcPr>
            <w:tcW w:w="5258" w:type="dxa"/>
          </w:tcPr>
          <w:p w:rsidR="005B44D2" w:rsidRPr="00521551" w:rsidRDefault="00BB315D" w:rsidP="00521551">
            <w:pPr>
              <w:rPr>
                <w:rFonts w:asciiTheme="majorHAnsi" w:hAnsiTheme="majorHAnsi"/>
              </w:rPr>
            </w:pPr>
            <w:r>
              <w:rPr>
                <w:rFonts w:asciiTheme="majorHAnsi" w:hAnsiTheme="majorHAnsi"/>
              </w:rPr>
              <w:t>Pupils are introduced to and experience a variety of ways of praying including guided reflections, periods of silence and participation in the liturgical and sacramental life of the school.</w:t>
            </w: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19.</w:t>
            </w:r>
          </w:p>
        </w:tc>
        <w:tc>
          <w:tcPr>
            <w:tcW w:w="5258" w:type="dxa"/>
          </w:tcPr>
          <w:p w:rsidR="008E0753" w:rsidRDefault="00BB315D" w:rsidP="00521551">
            <w:pPr>
              <w:rPr>
                <w:rFonts w:asciiTheme="majorHAnsi" w:hAnsiTheme="majorHAnsi"/>
              </w:rPr>
            </w:pPr>
            <w:r>
              <w:rPr>
                <w:rFonts w:asciiTheme="majorHAnsi" w:hAnsiTheme="majorHAnsi"/>
              </w:rPr>
              <w:t>The RSE</w:t>
            </w:r>
            <w:r w:rsidR="002E09B4">
              <w:rPr>
                <w:rFonts w:asciiTheme="majorHAnsi" w:hAnsiTheme="majorHAnsi"/>
              </w:rPr>
              <w:t xml:space="preserve"> programme reflects Catholic values and teachings and is consistent with Diocesan and Trustee policy.</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20.</w:t>
            </w:r>
          </w:p>
        </w:tc>
        <w:tc>
          <w:tcPr>
            <w:tcW w:w="5258" w:type="dxa"/>
          </w:tcPr>
          <w:p w:rsidR="008E0753" w:rsidRDefault="002E09B4" w:rsidP="00521551">
            <w:pPr>
              <w:rPr>
                <w:rFonts w:asciiTheme="majorHAnsi" w:hAnsiTheme="majorHAnsi"/>
              </w:rPr>
            </w:pPr>
            <w:r>
              <w:rPr>
                <w:rFonts w:asciiTheme="majorHAnsi" w:hAnsiTheme="majorHAnsi"/>
              </w:rPr>
              <w:t>There are quality PSHE programmes to support pupils in their human and moral development, consistent with Diocesan and Trustee policy.</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lastRenderedPageBreak/>
              <w:t>21.</w:t>
            </w:r>
          </w:p>
        </w:tc>
        <w:tc>
          <w:tcPr>
            <w:tcW w:w="5258" w:type="dxa"/>
          </w:tcPr>
          <w:p w:rsidR="008E0753" w:rsidRDefault="002E09B4" w:rsidP="00521551">
            <w:pPr>
              <w:rPr>
                <w:rFonts w:asciiTheme="majorHAnsi" w:hAnsiTheme="majorHAnsi"/>
              </w:rPr>
            </w:pPr>
            <w:r>
              <w:rPr>
                <w:rFonts w:asciiTheme="majorHAnsi" w:hAnsiTheme="majorHAnsi"/>
              </w:rPr>
              <w:t xml:space="preserve">The seasons of the Christian Year, including Hoy Days, are highlighted by appropriate and relevant spiritual celebrations in which all </w:t>
            </w:r>
            <w:r w:rsidR="00BB6CDE">
              <w:rPr>
                <w:rFonts w:asciiTheme="majorHAnsi" w:hAnsiTheme="majorHAnsi"/>
              </w:rPr>
              <w:t>in the school community are invited to participate</w:t>
            </w:r>
            <w:r w:rsidR="005B44D2">
              <w:rPr>
                <w:rFonts w:asciiTheme="majorHAnsi" w:hAnsiTheme="majorHAnsi"/>
              </w:rPr>
              <w:t>.</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22.</w:t>
            </w:r>
          </w:p>
        </w:tc>
        <w:tc>
          <w:tcPr>
            <w:tcW w:w="5258" w:type="dxa"/>
          </w:tcPr>
          <w:p w:rsidR="008E0753" w:rsidRDefault="00BB6CDE" w:rsidP="00521551">
            <w:pPr>
              <w:rPr>
                <w:rFonts w:asciiTheme="majorHAnsi" w:hAnsiTheme="majorHAnsi"/>
              </w:rPr>
            </w:pPr>
            <w:r>
              <w:rPr>
                <w:rFonts w:asciiTheme="majorHAnsi" w:hAnsiTheme="majorHAnsi"/>
              </w:rPr>
              <w:t>There are annual spiritual retreats, ethos days and times for reflection for staff, Governors, pupils and parents/carers</w:t>
            </w:r>
            <w:r w:rsidR="005B44D2">
              <w:rPr>
                <w:rFonts w:asciiTheme="majorHAnsi" w:hAnsiTheme="majorHAnsi"/>
              </w:rPr>
              <w:t>.</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23.</w:t>
            </w:r>
          </w:p>
        </w:tc>
        <w:tc>
          <w:tcPr>
            <w:tcW w:w="5258" w:type="dxa"/>
          </w:tcPr>
          <w:p w:rsidR="008E0753" w:rsidRDefault="00BB6CDE" w:rsidP="00521551">
            <w:pPr>
              <w:rPr>
                <w:rFonts w:asciiTheme="majorHAnsi" w:hAnsiTheme="majorHAnsi"/>
              </w:rPr>
            </w:pPr>
            <w:r>
              <w:rPr>
                <w:rFonts w:asciiTheme="majorHAnsi" w:hAnsiTheme="majorHAnsi"/>
              </w:rPr>
              <w:t>The school’s Catholic mission is visible in the displaying of a crucifix in every classroom and high quality, stimulating displays in the foyer, corridors and classrooms.</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24.</w:t>
            </w:r>
          </w:p>
        </w:tc>
        <w:tc>
          <w:tcPr>
            <w:tcW w:w="5258" w:type="dxa"/>
          </w:tcPr>
          <w:p w:rsidR="008E0753" w:rsidRDefault="00BB6CDE" w:rsidP="00521551">
            <w:pPr>
              <w:rPr>
                <w:rFonts w:asciiTheme="majorHAnsi" w:hAnsiTheme="majorHAnsi"/>
              </w:rPr>
            </w:pPr>
            <w:r>
              <w:rPr>
                <w:rFonts w:asciiTheme="majorHAnsi" w:hAnsiTheme="majorHAnsi"/>
              </w:rPr>
              <w:t>Sacred music is actively promoted and taught throughout the school.</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25.</w:t>
            </w:r>
          </w:p>
        </w:tc>
        <w:tc>
          <w:tcPr>
            <w:tcW w:w="5258" w:type="dxa"/>
          </w:tcPr>
          <w:p w:rsidR="00521551" w:rsidRDefault="00BB6CDE" w:rsidP="00521551">
            <w:pPr>
              <w:rPr>
                <w:rFonts w:asciiTheme="majorHAnsi" w:hAnsiTheme="majorHAnsi"/>
              </w:rPr>
            </w:pPr>
            <w:r>
              <w:rPr>
                <w:rFonts w:asciiTheme="majorHAnsi" w:hAnsiTheme="majorHAnsi"/>
              </w:rPr>
              <w:t>The school chaplain, religious or layperson, actively supports the faith formation of staff, governors, pupils and parents/carers and is actively involved in the school.</w:t>
            </w:r>
          </w:p>
          <w:p w:rsidR="005B44D2" w:rsidRPr="00521551" w:rsidRDefault="005B44D2"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26.</w:t>
            </w:r>
          </w:p>
        </w:tc>
        <w:tc>
          <w:tcPr>
            <w:tcW w:w="5258" w:type="dxa"/>
          </w:tcPr>
          <w:p w:rsidR="008E0753" w:rsidRPr="00521551" w:rsidRDefault="00BB6CDE" w:rsidP="00521551">
            <w:pPr>
              <w:rPr>
                <w:rFonts w:asciiTheme="majorHAnsi" w:hAnsiTheme="majorHAnsi"/>
              </w:rPr>
            </w:pPr>
            <w:r>
              <w:rPr>
                <w:rFonts w:asciiTheme="majorHAnsi" w:hAnsiTheme="majorHAnsi"/>
              </w:rPr>
              <w:t>The school regularly reviews its vision, values, aims and practice in planning for improvement, in light of the Gospel message.</w:t>
            </w: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27.</w:t>
            </w:r>
          </w:p>
        </w:tc>
        <w:tc>
          <w:tcPr>
            <w:tcW w:w="5258" w:type="dxa"/>
          </w:tcPr>
          <w:p w:rsidR="00521551" w:rsidRDefault="00BB6CDE" w:rsidP="00521551">
            <w:pPr>
              <w:rPr>
                <w:rFonts w:asciiTheme="majorHAnsi" w:hAnsiTheme="majorHAnsi"/>
              </w:rPr>
            </w:pPr>
            <w:r>
              <w:rPr>
                <w:rFonts w:asciiTheme="majorHAnsi" w:hAnsiTheme="majorHAnsi"/>
              </w:rPr>
              <w:t>The school prospectus clearly articulates the mission and values of the Catholic school.</w:t>
            </w:r>
          </w:p>
          <w:p w:rsidR="008E0753" w:rsidRPr="00521551" w:rsidRDefault="008E0753"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Default="00521551" w:rsidP="00521551">
            <w:pPr>
              <w:rPr>
                <w:rFonts w:asciiTheme="majorHAnsi" w:hAnsiTheme="majorHAnsi"/>
              </w:rPr>
            </w:pPr>
            <w:r>
              <w:rPr>
                <w:rFonts w:asciiTheme="majorHAnsi" w:hAnsiTheme="majorHAnsi"/>
              </w:rPr>
              <w:t>28.</w:t>
            </w:r>
          </w:p>
        </w:tc>
        <w:tc>
          <w:tcPr>
            <w:tcW w:w="5258" w:type="dxa"/>
          </w:tcPr>
          <w:p w:rsidR="00521551" w:rsidRDefault="00BB6CDE" w:rsidP="00521551">
            <w:pPr>
              <w:rPr>
                <w:rFonts w:asciiTheme="majorHAnsi" w:hAnsiTheme="majorHAnsi"/>
              </w:rPr>
            </w:pPr>
            <w:r>
              <w:rPr>
                <w:rFonts w:asciiTheme="majorHAnsi" w:hAnsiTheme="majorHAnsi"/>
              </w:rPr>
              <w:t>Staff, pupils and parents a</w:t>
            </w:r>
            <w:r w:rsidR="007B42B8">
              <w:rPr>
                <w:rFonts w:asciiTheme="majorHAnsi" w:hAnsiTheme="majorHAnsi"/>
              </w:rPr>
              <w:t>r</w:t>
            </w:r>
            <w:r>
              <w:rPr>
                <w:rFonts w:asciiTheme="majorHAnsi" w:hAnsiTheme="majorHAnsi"/>
              </w:rPr>
              <w:t>e asked to sign up to the school’s ethos charter.</w:t>
            </w:r>
          </w:p>
          <w:p w:rsidR="008E0753" w:rsidRPr="00521551" w:rsidRDefault="008E0753" w:rsidP="0052155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bl>
    <w:p w:rsidR="00521551" w:rsidRDefault="00521551" w:rsidP="00521551">
      <w:pPr>
        <w:rPr>
          <w:rFonts w:asciiTheme="majorHAnsi" w:hAnsiTheme="majorHAnsi"/>
        </w:rPr>
      </w:pPr>
    </w:p>
    <w:p w:rsidR="00BB6CDE" w:rsidRDefault="005B44D2" w:rsidP="00521551">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1072" behindDoc="0" locked="0" layoutInCell="1" allowOverlap="1">
                <wp:simplePos x="0" y="0"/>
                <wp:positionH relativeFrom="column">
                  <wp:posOffset>4914900</wp:posOffset>
                </wp:positionH>
                <wp:positionV relativeFrom="paragraph">
                  <wp:posOffset>77470</wp:posOffset>
                </wp:positionV>
                <wp:extent cx="342900" cy="3429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8E0753" w:rsidRDefault="008E07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387pt;margin-top:6.1pt;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" filled="f" strokecolor="black [3213]">
                <v:path arrowok="t"/>
                <v:textbox>
                  <w:txbxContent>
                    <w:p w:rsidR="008E0753" w:rsidRDefault="008E0753"/>
                  </w:txbxContent>
                </v:textbox>
                <w10:wrap type="square"/>
              </v:shape>
            </w:pict>
          </mc:Fallback>
        </mc:AlternateContent>
      </w:r>
    </w:p>
    <w:p w:rsidR="00BB6CDE" w:rsidRPr="00521551" w:rsidRDefault="00BB6CDE" w:rsidP="00521551">
      <w:pPr>
        <w:rPr>
          <w:rFonts w:asciiTheme="majorHAnsi" w:hAnsiTheme="majorHAnsi"/>
        </w:rPr>
      </w:pPr>
      <w:r>
        <w:rPr>
          <w:rFonts w:asciiTheme="majorHAnsi" w:hAnsiTheme="majorHAnsi"/>
        </w:rPr>
        <w:t>In the coming year our school will give further attention to indicator number:</w:t>
      </w:r>
      <w:r w:rsidR="008E0753">
        <w:rPr>
          <w:rFonts w:asciiTheme="majorHAnsi" w:hAnsiTheme="majorHAnsi"/>
        </w:rPr>
        <w:tab/>
      </w:r>
      <w:r w:rsidR="008E0753">
        <w:rPr>
          <w:rFonts w:asciiTheme="majorHAnsi" w:hAnsiTheme="majorHAnsi"/>
        </w:rPr>
        <w:tab/>
      </w:r>
    </w:p>
    <w:sectPr w:rsidR="00BB6CDE" w:rsidRPr="00521551" w:rsidSect="005B44D2">
      <w:footerReference w:type="even" r:id="rId10"/>
      <w:footerReference w:type="default" r:id="rId11"/>
      <w:pgSz w:w="11900" w:h="16840"/>
      <w:pgMar w:top="1440" w:right="851"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5D5" w:rsidRDefault="00A515D5" w:rsidP="008E0753">
      <w:r>
        <w:separator/>
      </w:r>
    </w:p>
  </w:endnote>
  <w:endnote w:type="continuationSeparator" w:id="0">
    <w:p w:rsidR="00A515D5" w:rsidRDefault="00A515D5" w:rsidP="008E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53" w:rsidRDefault="00C3105B" w:rsidP="006F4287">
    <w:pPr>
      <w:pStyle w:val="Footer"/>
      <w:framePr w:wrap="around" w:vAnchor="text" w:hAnchor="margin" w:xAlign="right" w:y="1"/>
      <w:rPr>
        <w:rStyle w:val="PageNumber"/>
      </w:rPr>
    </w:pPr>
    <w:r>
      <w:rPr>
        <w:rStyle w:val="PageNumber"/>
      </w:rPr>
      <w:fldChar w:fldCharType="begin"/>
    </w:r>
    <w:r w:rsidR="008E0753">
      <w:rPr>
        <w:rStyle w:val="PageNumber"/>
      </w:rPr>
      <w:instrText xml:space="preserve">PAGE  </w:instrText>
    </w:r>
    <w:r>
      <w:rPr>
        <w:rStyle w:val="PageNumber"/>
      </w:rPr>
      <w:fldChar w:fldCharType="end"/>
    </w:r>
  </w:p>
  <w:p w:rsidR="008E0753" w:rsidRDefault="008E0753" w:rsidP="008E07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53" w:rsidRPr="008E0753" w:rsidRDefault="00C3105B" w:rsidP="006F4287">
    <w:pPr>
      <w:pStyle w:val="Footer"/>
      <w:framePr w:wrap="around" w:vAnchor="text" w:hAnchor="margin" w:xAlign="right" w:y="1"/>
      <w:rPr>
        <w:rStyle w:val="PageNumber"/>
        <w:rFonts w:asciiTheme="majorHAnsi" w:hAnsiTheme="majorHAnsi"/>
        <w:sz w:val="20"/>
      </w:rPr>
    </w:pPr>
    <w:r w:rsidRPr="008E0753">
      <w:rPr>
        <w:rStyle w:val="PageNumber"/>
        <w:rFonts w:asciiTheme="majorHAnsi" w:hAnsiTheme="majorHAnsi"/>
        <w:sz w:val="20"/>
      </w:rPr>
      <w:fldChar w:fldCharType="begin"/>
    </w:r>
    <w:r w:rsidR="008E0753" w:rsidRPr="008E0753">
      <w:rPr>
        <w:rStyle w:val="PageNumber"/>
        <w:rFonts w:asciiTheme="majorHAnsi" w:hAnsiTheme="majorHAnsi"/>
        <w:sz w:val="20"/>
      </w:rPr>
      <w:instrText xml:space="preserve">PAGE  </w:instrText>
    </w:r>
    <w:r w:rsidRPr="008E0753">
      <w:rPr>
        <w:rStyle w:val="PageNumber"/>
        <w:rFonts w:asciiTheme="majorHAnsi" w:hAnsiTheme="majorHAnsi"/>
        <w:sz w:val="20"/>
      </w:rPr>
      <w:fldChar w:fldCharType="separate"/>
    </w:r>
    <w:r w:rsidR="00795CB3">
      <w:rPr>
        <w:rStyle w:val="PageNumber"/>
        <w:rFonts w:asciiTheme="majorHAnsi" w:hAnsiTheme="majorHAnsi"/>
        <w:noProof/>
        <w:sz w:val="20"/>
      </w:rPr>
      <w:t>3</w:t>
    </w:r>
    <w:r w:rsidRPr="008E0753">
      <w:rPr>
        <w:rStyle w:val="PageNumber"/>
        <w:rFonts w:asciiTheme="majorHAnsi" w:hAnsiTheme="majorHAnsi"/>
        <w:sz w:val="20"/>
      </w:rPr>
      <w:fldChar w:fldCharType="end"/>
    </w:r>
  </w:p>
  <w:p w:rsidR="008E0753" w:rsidRPr="008E0753" w:rsidRDefault="008E0753" w:rsidP="008E0753">
    <w:pPr>
      <w:pStyle w:val="Footer"/>
      <w:ind w:right="360"/>
      <w:rPr>
        <w:rFonts w:asciiTheme="majorHAnsi" w:hAnsiTheme="majorHAnsi"/>
        <w:sz w:val="22"/>
        <w:szCs w:val="22"/>
      </w:rPr>
    </w:pPr>
    <w:r w:rsidRPr="008E0753">
      <w:rPr>
        <w:rFonts w:asciiTheme="majorHAnsi" w:hAnsiTheme="majorHAnsi"/>
        <w:sz w:val="22"/>
        <w:szCs w:val="22"/>
      </w:rPr>
      <w:t>St Anthony’s Primary School Larne</w:t>
    </w:r>
    <w:r w:rsidRPr="008E0753">
      <w:rPr>
        <w:rFonts w:asciiTheme="majorHAnsi" w:hAnsiTheme="majorHAnsi"/>
        <w:sz w:val="22"/>
        <w:szCs w:val="22"/>
      </w:rPr>
      <w:tab/>
      <w:t xml:space="preserve">                     4</w:t>
    </w:r>
    <w:r w:rsidRPr="008E0753">
      <w:rPr>
        <w:rFonts w:asciiTheme="majorHAnsi" w:hAnsiTheme="majorHAnsi"/>
        <w:sz w:val="22"/>
        <w:szCs w:val="22"/>
        <w:vertAlign w:val="superscript"/>
      </w:rPr>
      <w:t>th</w:t>
    </w:r>
    <w:r w:rsidRPr="008E0753">
      <w:rPr>
        <w:rFonts w:asciiTheme="majorHAnsi" w:hAnsiTheme="majorHAnsi"/>
        <w:sz w:val="22"/>
        <w:szCs w:val="22"/>
      </w:rPr>
      <w:t xml:space="preserve">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5D5" w:rsidRDefault="00A515D5" w:rsidP="008E0753">
      <w:r>
        <w:separator/>
      </w:r>
    </w:p>
  </w:footnote>
  <w:footnote w:type="continuationSeparator" w:id="0">
    <w:p w:rsidR="00A515D5" w:rsidRDefault="00A515D5" w:rsidP="008E0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51"/>
    <w:rsid w:val="002E09B4"/>
    <w:rsid w:val="00521551"/>
    <w:rsid w:val="005350AD"/>
    <w:rsid w:val="00543805"/>
    <w:rsid w:val="005B44D2"/>
    <w:rsid w:val="006B4662"/>
    <w:rsid w:val="00795CB3"/>
    <w:rsid w:val="007B42B8"/>
    <w:rsid w:val="008E0753"/>
    <w:rsid w:val="00955E7E"/>
    <w:rsid w:val="00A36901"/>
    <w:rsid w:val="00A515D5"/>
    <w:rsid w:val="00A778AA"/>
    <w:rsid w:val="00AC09D3"/>
    <w:rsid w:val="00B30ACC"/>
    <w:rsid w:val="00BB315D"/>
    <w:rsid w:val="00BB6CDE"/>
    <w:rsid w:val="00C3105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5AD6DE4-EFA0-354E-92FD-63AFAECA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1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0753"/>
    <w:pPr>
      <w:tabs>
        <w:tab w:val="center" w:pos="4320"/>
        <w:tab w:val="right" w:pos="8640"/>
      </w:tabs>
    </w:pPr>
  </w:style>
  <w:style w:type="character" w:customStyle="1" w:styleId="HeaderChar">
    <w:name w:val="Header Char"/>
    <w:basedOn w:val="DefaultParagraphFont"/>
    <w:link w:val="Header"/>
    <w:uiPriority w:val="99"/>
    <w:rsid w:val="008E0753"/>
  </w:style>
  <w:style w:type="paragraph" w:styleId="Footer">
    <w:name w:val="footer"/>
    <w:basedOn w:val="Normal"/>
    <w:link w:val="FooterChar"/>
    <w:uiPriority w:val="99"/>
    <w:unhideWhenUsed/>
    <w:rsid w:val="008E0753"/>
    <w:pPr>
      <w:tabs>
        <w:tab w:val="center" w:pos="4320"/>
        <w:tab w:val="right" w:pos="8640"/>
      </w:tabs>
    </w:pPr>
  </w:style>
  <w:style w:type="character" w:customStyle="1" w:styleId="FooterChar">
    <w:name w:val="Footer Char"/>
    <w:basedOn w:val="DefaultParagraphFont"/>
    <w:link w:val="Footer"/>
    <w:uiPriority w:val="99"/>
    <w:rsid w:val="008E0753"/>
  </w:style>
  <w:style w:type="character" w:styleId="PageNumber">
    <w:name w:val="page number"/>
    <w:basedOn w:val="DefaultParagraphFont"/>
    <w:uiPriority w:val="99"/>
    <w:semiHidden/>
    <w:unhideWhenUsed/>
    <w:rsid w:val="008E0753"/>
  </w:style>
  <w:style w:type="paragraph" w:styleId="NormalWeb">
    <w:name w:val="Normal (Web)"/>
    <w:basedOn w:val="Normal"/>
    <w:uiPriority w:val="99"/>
    <w:unhideWhenUsed/>
    <w:rsid w:val="00AC09D3"/>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AC09D3"/>
    <w:rPr>
      <w:rFonts w:ascii="Tahoma" w:hAnsi="Tahoma" w:cs="Tahoma"/>
      <w:sz w:val="16"/>
      <w:szCs w:val="16"/>
    </w:rPr>
  </w:style>
  <w:style w:type="character" w:customStyle="1" w:styleId="BalloonTextChar">
    <w:name w:val="Balloon Text Char"/>
    <w:basedOn w:val="DefaultParagraphFont"/>
    <w:link w:val="BalloonText"/>
    <w:uiPriority w:val="99"/>
    <w:semiHidden/>
    <w:rsid w:val="00AC09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C2EA8-02F6-47C6-B426-731835C5B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Doran</dc:creator>
  <cp:keywords/>
  <dc:description/>
  <cp:lastModifiedBy>Joan McCombe</cp:lastModifiedBy>
  <cp:revision>2</cp:revision>
  <cp:lastPrinted>2018-04-24T19:23:00Z</cp:lastPrinted>
  <dcterms:created xsi:type="dcterms:W3CDTF">2018-05-01T14:36:00Z</dcterms:created>
  <dcterms:modified xsi:type="dcterms:W3CDTF">2018-05-01T14:36:00Z</dcterms:modified>
</cp:coreProperties>
</file>