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7F" w:rsidRPr="0004665F" w:rsidRDefault="00AF4BE7" w:rsidP="0004665F">
      <w:pPr>
        <w:spacing w:after="26"/>
        <w:ind w:right="1026"/>
        <w:jc w:val="center"/>
        <w:rPr>
          <w:b/>
          <w:color w:val="8C4588"/>
          <w:sz w:val="52"/>
          <w:szCs w:val="52"/>
        </w:rPr>
      </w:pPr>
      <w:r w:rsidRPr="00EA48F1">
        <w:rPr>
          <w:b/>
          <w:color w:val="8C4588"/>
          <w:sz w:val="56"/>
          <w:szCs w:val="52"/>
        </w:rPr>
        <w:t>A CHARTER FOR CATHOLIC SCHOOLS</w:t>
      </w:r>
    </w:p>
    <w:p w:rsidR="0004665F" w:rsidRPr="00EA48F1" w:rsidRDefault="0004665F">
      <w:pPr>
        <w:spacing w:after="318" w:line="239" w:lineRule="auto"/>
        <w:ind w:left="57" w:right="110" w:firstLine="0"/>
        <w:rPr>
          <w:rFonts w:ascii="Arial" w:eastAsia="Century Schoolbook" w:hAnsi="Arial" w:cs="Arial"/>
          <w:i/>
          <w:color w:val="181717"/>
          <w:sz w:val="24"/>
          <w:szCs w:val="24"/>
        </w:rPr>
      </w:pPr>
    </w:p>
    <w:p w:rsidR="00A46B7F" w:rsidRPr="00EA48F1" w:rsidRDefault="00AF4BE7" w:rsidP="0004665F">
      <w:pPr>
        <w:spacing w:after="318" w:line="239" w:lineRule="auto"/>
        <w:ind w:left="57" w:right="110" w:firstLine="0"/>
        <w:jc w:val="both"/>
        <w:rPr>
          <w:rFonts w:ascii="Arial" w:hAnsi="Arial" w:cs="Arial"/>
          <w:b/>
          <w:color w:val="000000" w:themeColor="text1"/>
          <w:sz w:val="24"/>
          <w:szCs w:val="24"/>
        </w:rPr>
      </w:pPr>
      <w:r w:rsidRPr="00EA48F1">
        <w:rPr>
          <w:rFonts w:ascii="Arial" w:eastAsia="Century Schoolbook" w:hAnsi="Arial" w:cs="Arial"/>
          <w:b/>
          <w:i/>
          <w:color w:val="000000" w:themeColor="text1"/>
          <w:sz w:val="24"/>
          <w:szCs w:val="24"/>
        </w:rPr>
        <w:t>Catholic schools are communities inspired by the spirit and message of Christ.  Christ’s commandment to ‘love one another as I have loved you’ promotes an ethos which is:</w:t>
      </w:r>
    </w:p>
    <w:p w:rsidR="00A46B7F" w:rsidRPr="00EA48F1" w:rsidRDefault="00AF4BE7" w:rsidP="0004665F">
      <w:pPr>
        <w:spacing w:after="46"/>
        <w:ind w:left="95"/>
        <w:jc w:val="both"/>
        <w:rPr>
          <w:rFonts w:ascii="Arial" w:hAnsi="Arial" w:cs="Arial"/>
          <w:color w:val="000000" w:themeColor="text1"/>
          <w:sz w:val="22"/>
        </w:rPr>
      </w:pPr>
      <w:r w:rsidRPr="00EA48F1">
        <w:rPr>
          <w:rFonts w:ascii="Arial" w:hAnsi="Arial" w:cs="Arial"/>
          <w:b/>
          <w:color w:val="000000" w:themeColor="text1"/>
          <w:sz w:val="22"/>
        </w:rPr>
        <w:t>Gospel-inspired:</w:t>
      </w:r>
      <w:r w:rsidRPr="00EA48F1">
        <w:rPr>
          <w:rFonts w:ascii="Arial" w:hAnsi="Arial" w:cs="Arial"/>
          <w:color w:val="000000" w:themeColor="text1"/>
          <w:sz w:val="22"/>
        </w:rPr>
        <w:t xml:space="preserve">  It gives living witness to the Gospel values of love, respect, truth and justice in every aspect of school life. </w:t>
      </w:r>
    </w:p>
    <w:p w:rsidR="00A46B7F" w:rsidRPr="00EA48F1" w:rsidRDefault="00AF4BE7" w:rsidP="0004665F">
      <w:pPr>
        <w:spacing w:after="46"/>
        <w:ind w:left="95"/>
        <w:jc w:val="both"/>
        <w:rPr>
          <w:rFonts w:ascii="Arial" w:hAnsi="Arial" w:cs="Arial"/>
          <w:color w:val="000000" w:themeColor="text1"/>
          <w:sz w:val="22"/>
        </w:rPr>
      </w:pPr>
      <w:r w:rsidRPr="00EA48F1">
        <w:rPr>
          <w:rFonts w:ascii="Arial" w:hAnsi="Arial" w:cs="Arial"/>
          <w:b/>
          <w:color w:val="000000" w:themeColor="text1"/>
          <w:sz w:val="22"/>
        </w:rPr>
        <w:t xml:space="preserve">Person-centred: </w:t>
      </w:r>
      <w:r w:rsidRPr="00EA48F1">
        <w:rPr>
          <w:rFonts w:ascii="Arial" w:hAnsi="Arial" w:cs="Arial"/>
          <w:color w:val="000000" w:themeColor="text1"/>
          <w:sz w:val="22"/>
        </w:rPr>
        <w:t xml:space="preserve"> It promotes the dignity, self-esteem and full development of all, as persons made in the image and likeness of God.</w:t>
      </w:r>
    </w:p>
    <w:p w:rsidR="0004665F" w:rsidRPr="00EA48F1" w:rsidRDefault="00AF4BE7" w:rsidP="0004665F">
      <w:pPr>
        <w:spacing w:after="46"/>
        <w:ind w:left="95"/>
        <w:jc w:val="both"/>
        <w:rPr>
          <w:rFonts w:ascii="Arial" w:hAnsi="Arial" w:cs="Arial"/>
          <w:color w:val="000000" w:themeColor="text1"/>
          <w:sz w:val="22"/>
        </w:rPr>
      </w:pPr>
      <w:r w:rsidRPr="00EA48F1">
        <w:rPr>
          <w:rFonts w:ascii="Arial" w:hAnsi="Arial" w:cs="Arial"/>
          <w:b/>
          <w:color w:val="000000" w:themeColor="text1"/>
          <w:sz w:val="22"/>
        </w:rPr>
        <w:t>Life-affirming:</w:t>
      </w:r>
      <w:r w:rsidRPr="00EA48F1">
        <w:rPr>
          <w:rFonts w:ascii="Arial" w:hAnsi="Arial" w:cs="Arial"/>
          <w:color w:val="000000" w:themeColor="text1"/>
          <w:sz w:val="22"/>
        </w:rPr>
        <w:t xml:space="preserve"> It promotes a positive culture of respect for life at all its stages, proclaiming the ‘Good News’ of life to the full and an eternal life of love to come. </w:t>
      </w:r>
    </w:p>
    <w:p w:rsidR="00EA48F1" w:rsidRPr="00EA48F1" w:rsidRDefault="00AF4BE7" w:rsidP="0004665F">
      <w:pPr>
        <w:spacing w:after="46"/>
        <w:ind w:left="95"/>
        <w:jc w:val="both"/>
        <w:rPr>
          <w:rFonts w:ascii="Arial" w:hAnsi="Arial" w:cs="Arial"/>
          <w:color w:val="000000" w:themeColor="text1"/>
          <w:sz w:val="22"/>
        </w:rPr>
      </w:pPr>
      <w:r w:rsidRPr="00EA48F1">
        <w:rPr>
          <w:rFonts w:ascii="Arial" w:hAnsi="Arial" w:cs="Arial"/>
          <w:b/>
          <w:color w:val="000000" w:themeColor="text1"/>
          <w:sz w:val="22"/>
        </w:rPr>
        <w:t>Reflective and Worshipping:</w:t>
      </w:r>
      <w:r w:rsidRPr="00EA48F1">
        <w:rPr>
          <w:rFonts w:ascii="Arial" w:hAnsi="Arial" w:cs="Arial"/>
          <w:color w:val="000000" w:themeColor="text1"/>
          <w:sz w:val="22"/>
        </w:rPr>
        <w:t xml:space="preserve"> It encourages an open and inquiring approach to faith and learning, promoting opportunities for reflection, prayer, and celebration of the sacraments. </w:t>
      </w:r>
    </w:p>
    <w:p w:rsidR="0004665F" w:rsidRPr="00EA48F1" w:rsidRDefault="00AF4BE7" w:rsidP="0004665F">
      <w:pPr>
        <w:spacing w:after="46"/>
        <w:ind w:left="95"/>
        <w:jc w:val="both"/>
        <w:rPr>
          <w:rFonts w:ascii="Arial" w:hAnsi="Arial" w:cs="Arial"/>
          <w:color w:val="000000" w:themeColor="text1"/>
          <w:sz w:val="22"/>
        </w:rPr>
      </w:pPr>
      <w:r w:rsidRPr="00EA48F1">
        <w:rPr>
          <w:rFonts w:ascii="Arial" w:hAnsi="Arial" w:cs="Arial"/>
          <w:b/>
          <w:color w:val="000000" w:themeColor="text1"/>
          <w:sz w:val="22"/>
        </w:rPr>
        <w:t xml:space="preserve">Welcoming and Inclusive: </w:t>
      </w:r>
      <w:r w:rsidRPr="00EA48F1">
        <w:rPr>
          <w:rFonts w:ascii="Arial" w:hAnsi="Arial" w:cs="Arial"/>
          <w:color w:val="000000" w:themeColor="text1"/>
          <w:sz w:val="22"/>
        </w:rPr>
        <w:t>It welcomes and is respectful of people of all faith traditions, personal circumstances and community backgrounds, contributing actively to the work of peace, reconciliation and sharing.</w:t>
      </w:r>
    </w:p>
    <w:p w:rsidR="0004665F" w:rsidRPr="00EA48F1" w:rsidRDefault="0004665F" w:rsidP="0004665F">
      <w:pPr>
        <w:spacing w:after="46"/>
        <w:ind w:left="95"/>
        <w:jc w:val="both"/>
        <w:rPr>
          <w:rFonts w:ascii="Arial" w:eastAsia="Century Schoolbook" w:hAnsi="Arial" w:cs="Arial"/>
          <w:i/>
          <w:color w:val="000000" w:themeColor="text1"/>
          <w:sz w:val="22"/>
        </w:rPr>
      </w:pPr>
    </w:p>
    <w:p w:rsidR="00EA48F1" w:rsidRPr="00EA48F1" w:rsidRDefault="0004665F" w:rsidP="0004665F">
      <w:pPr>
        <w:spacing w:after="46"/>
        <w:ind w:left="95"/>
        <w:jc w:val="both"/>
        <w:rPr>
          <w:rFonts w:ascii="Arial" w:eastAsia="Century Schoolbook" w:hAnsi="Arial" w:cs="Arial"/>
          <w:i/>
          <w:color w:val="000000" w:themeColor="text1"/>
          <w:sz w:val="22"/>
        </w:rPr>
      </w:pPr>
      <w:r w:rsidRPr="00EA48F1">
        <w:rPr>
          <w:rFonts w:ascii="Arial" w:eastAsia="Century Schoolbook" w:hAnsi="Arial" w:cs="Arial"/>
          <w:i/>
          <w:color w:val="000000" w:themeColor="text1"/>
          <w:sz w:val="22"/>
        </w:rPr>
        <w:t xml:space="preserve"> </w:t>
      </w:r>
      <w:r w:rsidR="00AF4BE7" w:rsidRPr="00EA48F1">
        <w:rPr>
          <w:rFonts w:ascii="Arial" w:eastAsia="Century Schoolbook" w:hAnsi="Arial" w:cs="Arial"/>
          <w:i/>
          <w:color w:val="000000" w:themeColor="text1"/>
          <w:sz w:val="22"/>
        </w:rPr>
        <w:t xml:space="preserve">(Insert School name) </w:t>
      </w:r>
      <w:r w:rsidR="00AF4BE7" w:rsidRPr="00EA48F1">
        <w:rPr>
          <w:rFonts w:ascii="Arial" w:hAnsi="Arial" w:cs="Arial"/>
          <w:noProof/>
          <w:color w:val="000000" w:themeColor="text1"/>
          <w:sz w:val="22"/>
        </w:rPr>
        <mc:AlternateContent>
          <mc:Choice Requires="wpg">
            <w:drawing>
              <wp:inline distT="0" distB="0" distL="0" distR="0">
                <wp:extent cx="2880005" cy="252006"/>
                <wp:effectExtent l="0" t="0" r="0" b="0"/>
                <wp:docPr id="38581" name="Group 38581"/>
                <wp:cNvGraphicFramePr/>
                <a:graphic xmlns:a="http://schemas.openxmlformats.org/drawingml/2006/main">
                  <a:graphicData uri="http://schemas.microsoft.com/office/word/2010/wordprocessingGroup">
                    <wpg:wgp>
                      <wpg:cNvGrpSpPr/>
                      <wpg:grpSpPr>
                        <a:xfrm>
                          <a:off x="0" y="0"/>
                          <a:ext cx="2880005" cy="252006"/>
                          <a:chOff x="0" y="0"/>
                          <a:chExt cx="2880005" cy="252006"/>
                        </a:xfrm>
                      </wpg:grpSpPr>
                      <wps:wsp>
                        <wps:cNvPr id="49386" name="Shape 49386"/>
                        <wps:cNvSpPr/>
                        <wps:spPr>
                          <a:xfrm>
                            <a:off x="0" y="0"/>
                            <a:ext cx="2880005" cy="252006"/>
                          </a:xfrm>
                          <a:custGeom>
                            <a:avLst/>
                            <a:gdLst/>
                            <a:ahLst/>
                            <a:cxnLst/>
                            <a:rect l="0" t="0" r="0" b="0"/>
                            <a:pathLst>
                              <a:path w="2880005" h="252006">
                                <a:moveTo>
                                  <a:pt x="0" y="0"/>
                                </a:moveTo>
                                <a:lnTo>
                                  <a:pt x="2880005" y="0"/>
                                </a:lnTo>
                                <a:lnTo>
                                  <a:pt x="2880005" y="252006"/>
                                </a:lnTo>
                                <a:lnTo>
                                  <a:pt x="0" y="252006"/>
                                </a:lnTo>
                                <a:lnTo>
                                  <a:pt x="0" y="0"/>
                                </a:lnTo>
                              </a:path>
                            </a:pathLst>
                          </a:custGeom>
                          <a:ln w="0" cap="flat">
                            <a:miter lim="127000"/>
                          </a:ln>
                        </wps:spPr>
                        <wps:style>
                          <a:lnRef idx="0">
                            <a:srgbClr val="000000">
                              <a:alpha val="0"/>
                            </a:srgbClr>
                          </a:lnRef>
                          <a:fillRef idx="1">
                            <a:srgbClr val="F7F6F5"/>
                          </a:fillRef>
                          <a:effectRef idx="0">
                            <a:scrgbClr r="0" g="0" b="0"/>
                          </a:effectRef>
                          <a:fontRef idx="none"/>
                        </wps:style>
                        <wps:bodyPr/>
                      </wps:wsp>
                    </wpg:wgp>
                  </a:graphicData>
                </a:graphic>
              </wp:inline>
            </w:drawing>
          </mc:Choice>
          <mc:Fallback xmlns:a="http://schemas.openxmlformats.org/drawingml/2006/main">
            <w:pict>
              <v:group id="Group 38581" style="width:226.772pt;height:19.843pt;mso-position-horizontal-relative:char;mso-position-vertical-relative:line" coordsize="28800,2520">
                <v:shape id="Shape 49387" style="position:absolute;width:28800;height:2520;left:0;top:0;" coordsize="2880005,252006" path="m0,0l2880005,0l2880005,252006l0,252006l0,0">
                  <v:stroke weight="0pt" endcap="flat" joinstyle="miter" miterlimit="10" on="false" color="#000000" opacity="0"/>
                  <v:fill on="true" color="#f7f6f5"/>
                </v:shape>
              </v:group>
            </w:pict>
          </mc:Fallback>
        </mc:AlternateContent>
      </w:r>
    </w:p>
    <w:p w:rsidR="00A46B7F" w:rsidRPr="00EA48F1" w:rsidRDefault="00AF4BE7" w:rsidP="0004665F">
      <w:pPr>
        <w:spacing w:after="46"/>
        <w:ind w:left="95"/>
        <w:jc w:val="both"/>
        <w:rPr>
          <w:rFonts w:ascii="Arial" w:hAnsi="Arial" w:cs="Arial"/>
          <w:color w:val="000000" w:themeColor="text1"/>
          <w:sz w:val="22"/>
        </w:rPr>
      </w:pPr>
      <w:r w:rsidRPr="00EA48F1">
        <w:rPr>
          <w:rFonts w:ascii="Arial" w:hAnsi="Arial" w:cs="Arial"/>
          <w:color w:val="000000" w:themeColor="text1"/>
          <w:sz w:val="22"/>
        </w:rPr>
        <w:t>provides high quality, holistic education for all our pupils so that they can develop their full uniqueness and potential.  In our school the person and message of Christ find expression in:</w:t>
      </w:r>
    </w:p>
    <w:p w:rsidR="00A46B7F" w:rsidRPr="00EA48F1" w:rsidRDefault="00AF4BE7" w:rsidP="0004665F">
      <w:pPr>
        <w:numPr>
          <w:ilvl w:val="0"/>
          <w:numId w:val="1"/>
        </w:numPr>
        <w:spacing w:after="10"/>
        <w:ind w:hanging="227"/>
        <w:jc w:val="both"/>
        <w:rPr>
          <w:rFonts w:ascii="Arial" w:hAnsi="Arial" w:cs="Arial"/>
          <w:color w:val="000000" w:themeColor="text1"/>
          <w:sz w:val="22"/>
        </w:rPr>
      </w:pPr>
      <w:r w:rsidRPr="00EA48F1">
        <w:rPr>
          <w:rFonts w:ascii="Arial" w:hAnsi="Arial" w:cs="Arial"/>
          <w:color w:val="000000" w:themeColor="text1"/>
          <w:sz w:val="22"/>
        </w:rPr>
        <w:t>A ‘Living Community’ of Faith, Love and Service;</w:t>
      </w:r>
    </w:p>
    <w:p w:rsidR="00A46B7F" w:rsidRPr="00EA48F1" w:rsidRDefault="00AF4BE7" w:rsidP="0004665F">
      <w:pPr>
        <w:numPr>
          <w:ilvl w:val="0"/>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A reflective and worshipping community, where the presence of Jesus is celebrated i</w:t>
      </w:r>
      <w:r w:rsidR="0004665F" w:rsidRPr="00EA48F1">
        <w:rPr>
          <w:rFonts w:ascii="Arial" w:hAnsi="Arial" w:cs="Arial"/>
          <w:color w:val="000000" w:themeColor="text1"/>
          <w:sz w:val="22"/>
        </w:rPr>
        <w:t xml:space="preserve">n </w:t>
      </w:r>
      <w:r w:rsidRPr="00EA48F1">
        <w:rPr>
          <w:rFonts w:ascii="Arial" w:hAnsi="Arial" w:cs="Arial"/>
          <w:color w:val="000000" w:themeColor="text1"/>
          <w:sz w:val="22"/>
        </w:rPr>
        <w:t xml:space="preserve">prayer, worship and the sacraments; </w:t>
      </w:r>
    </w:p>
    <w:p w:rsidR="0004665F" w:rsidRPr="00EA48F1" w:rsidRDefault="00AF4BE7" w:rsidP="0004665F">
      <w:pPr>
        <w:numPr>
          <w:ilvl w:val="0"/>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A school Leadership which models Gospel values and is committed to the promotion</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and celebration of the Catholic Ethos;</w:t>
      </w:r>
    </w:p>
    <w:p w:rsidR="00A46B7F" w:rsidRPr="00EA48F1" w:rsidRDefault="00AF4BE7" w:rsidP="0004665F">
      <w:pPr>
        <w:numPr>
          <w:ilvl w:val="0"/>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 xml:space="preserve"> A school community committed to:</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Preparing pupils to lead fulfilling and purposeful lives, becoming responsible citizens,</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 xml:space="preserve">respectful of diversity, who will contribute positively to the Common Good. </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The development of each person’s full potential in a climate of joy, freedom, respect,</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 xml:space="preserve">co-operation and celebration.         </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The holistic enrichment of every pupil – intellectual, spiritual, physical, moral, social</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 xml:space="preserve">and emotional. </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The promotion of a spirit of charity, social justice, global awareness and concern for the</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marginalised and vulnerable, leading to practical outreach and partnership.</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The promotion of a positive, joyful and caring attitude to life and others, reflected in a</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 xml:space="preserve">respect for the sacredness of every </w:t>
      </w:r>
      <w:bookmarkStart w:id="0" w:name="_GoBack"/>
      <w:bookmarkEnd w:id="0"/>
      <w:r w:rsidRPr="00EA48F1">
        <w:rPr>
          <w:rFonts w:ascii="Arial" w:hAnsi="Arial" w:cs="Arial"/>
          <w:color w:val="000000" w:themeColor="text1"/>
          <w:sz w:val="22"/>
        </w:rPr>
        <w:t>human life at all its stages.</w:t>
      </w:r>
    </w:p>
    <w:p w:rsidR="00A46B7F" w:rsidRPr="00EA48F1" w:rsidRDefault="00AF4BE7" w:rsidP="0004665F">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A culture of mutual respect and understanding in which people of all faiths, traditions</w:t>
      </w:r>
      <w:r w:rsidR="0004665F" w:rsidRPr="00EA48F1">
        <w:rPr>
          <w:rFonts w:ascii="Arial" w:hAnsi="Arial" w:cs="Arial"/>
          <w:color w:val="000000" w:themeColor="text1"/>
          <w:sz w:val="22"/>
        </w:rPr>
        <w:t xml:space="preserve"> </w:t>
      </w:r>
      <w:r w:rsidRPr="00EA48F1">
        <w:rPr>
          <w:rFonts w:ascii="Arial" w:hAnsi="Arial" w:cs="Arial"/>
          <w:color w:val="000000" w:themeColor="text1"/>
          <w:sz w:val="22"/>
        </w:rPr>
        <w:t>and personal circumstances are welcomed and respected.</w:t>
      </w:r>
    </w:p>
    <w:p w:rsidR="0004665F" w:rsidRPr="00EA48F1" w:rsidRDefault="00AF4BE7" w:rsidP="00EA48F1">
      <w:pPr>
        <w:numPr>
          <w:ilvl w:val="1"/>
          <w:numId w:val="1"/>
        </w:numPr>
        <w:spacing w:after="0"/>
        <w:ind w:hanging="227"/>
        <w:jc w:val="both"/>
        <w:rPr>
          <w:rFonts w:ascii="Arial" w:hAnsi="Arial" w:cs="Arial"/>
          <w:color w:val="000000" w:themeColor="text1"/>
          <w:sz w:val="22"/>
        </w:rPr>
      </w:pPr>
      <w:r w:rsidRPr="00EA48F1">
        <w:rPr>
          <w:rFonts w:ascii="Arial" w:hAnsi="Arial" w:cs="Arial"/>
          <w:color w:val="000000" w:themeColor="text1"/>
          <w:sz w:val="22"/>
        </w:rPr>
        <w:t xml:space="preserve">A climate throughout the school of collegiality, listening, trust, collaboration, healing and peace.  </w:t>
      </w:r>
    </w:p>
    <w:p w:rsidR="00EA48F1" w:rsidRPr="00EA48F1" w:rsidRDefault="00EA48F1" w:rsidP="0004665F">
      <w:pPr>
        <w:ind w:left="95" w:right="106"/>
        <w:jc w:val="both"/>
        <w:rPr>
          <w:rFonts w:ascii="Arial" w:hAnsi="Arial" w:cs="Arial"/>
          <w:color w:val="000000" w:themeColor="text1"/>
          <w:sz w:val="22"/>
        </w:rPr>
      </w:pPr>
    </w:p>
    <w:p w:rsidR="00A46B7F" w:rsidRPr="00EA48F1" w:rsidRDefault="00AF4BE7" w:rsidP="0004665F">
      <w:pPr>
        <w:ind w:left="95" w:right="106"/>
        <w:jc w:val="both"/>
        <w:rPr>
          <w:rFonts w:ascii="Arial" w:hAnsi="Arial" w:cs="Arial"/>
          <w:color w:val="000000" w:themeColor="text1"/>
          <w:sz w:val="22"/>
        </w:rPr>
      </w:pPr>
      <w:r w:rsidRPr="00EA48F1">
        <w:rPr>
          <w:rFonts w:ascii="Arial" w:hAnsi="Arial" w:cs="Arial"/>
          <w:noProof/>
          <w:color w:val="000000" w:themeColor="text1"/>
          <w:sz w:val="22"/>
        </w:rPr>
        <mc:AlternateContent>
          <mc:Choice Requires="wpg">
            <w:drawing>
              <wp:anchor distT="0" distB="0" distL="114300" distR="114300" simplePos="0" relativeHeight="251663360" behindDoc="1" locked="0" layoutInCell="1" allowOverlap="1">
                <wp:simplePos x="0" y="0"/>
                <wp:positionH relativeFrom="column">
                  <wp:posOffset>-899998</wp:posOffset>
                </wp:positionH>
                <wp:positionV relativeFrom="paragraph">
                  <wp:posOffset>-1404085</wp:posOffset>
                </wp:positionV>
                <wp:extent cx="6210008" cy="3611042"/>
                <wp:effectExtent l="0" t="0" r="0" b="0"/>
                <wp:wrapNone/>
                <wp:docPr id="38583" name="Group 38583"/>
                <wp:cNvGraphicFramePr/>
                <a:graphic xmlns:a="http://schemas.openxmlformats.org/drawingml/2006/main">
                  <a:graphicData uri="http://schemas.microsoft.com/office/word/2010/wordprocessingGroup">
                    <wpg:wgp>
                      <wpg:cNvGrpSpPr/>
                      <wpg:grpSpPr>
                        <a:xfrm>
                          <a:off x="0" y="0"/>
                          <a:ext cx="6210008" cy="3611042"/>
                          <a:chOff x="0" y="0"/>
                          <a:chExt cx="6210008" cy="3611042"/>
                        </a:xfrm>
                      </wpg:grpSpPr>
                      <wps:wsp>
                        <wps:cNvPr id="508" name="Shape 508"/>
                        <wps:cNvSpPr/>
                        <wps:spPr>
                          <a:xfrm>
                            <a:off x="0" y="2856649"/>
                            <a:ext cx="4984280" cy="754393"/>
                          </a:xfrm>
                          <a:custGeom>
                            <a:avLst/>
                            <a:gdLst/>
                            <a:ahLst/>
                            <a:cxnLst/>
                            <a:rect l="0" t="0" r="0" b="0"/>
                            <a:pathLst>
                              <a:path w="4984280" h="754393">
                                <a:moveTo>
                                  <a:pt x="0" y="0"/>
                                </a:moveTo>
                                <a:lnTo>
                                  <a:pt x="32699" y="22034"/>
                                </a:lnTo>
                                <a:cubicBezTo>
                                  <a:pt x="695621" y="429551"/>
                                  <a:pt x="1725935" y="538480"/>
                                  <a:pt x="2862816" y="267090"/>
                                </a:cubicBezTo>
                                <a:cubicBezTo>
                                  <a:pt x="3669051" y="74609"/>
                                  <a:pt x="4428199" y="312254"/>
                                  <a:pt x="4973507" y="745376"/>
                                </a:cubicBezTo>
                                <a:lnTo>
                                  <a:pt x="4984280" y="754393"/>
                                </a:lnTo>
                                <a:lnTo>
                                  <a:pt x="0" y="754393"/>
                                </a:lnTo>
                                <a:lnTo>
                                  <a:pt x="0" y="0"/>
                                </a:lnTo>
                                <a:close/>
                              </a:path>
                            </a:pathLst>
                          </a:custGeom>
                          <a:ln w="0" cap="flat">
                            <a:miter lim="127000"/>
                          </a:ln>
                        </wps:spPr>
                        <wps:style>
                          <a:lnRef idx="0">
                            <a:srgbClr val="000000">
                              <a:alpha val="0"/>
                            </a:srgbClr>
                          </a:lnRef>
                          <a:fillRef idx="1">
                            <a:srgbClr val="FCC238"/>
                          </a:fillRef>
                          <a:effectRef idx="0">
                            <a:scrgbClr r="0" g="0" b="0"/>
                          </a:effectRef>
                          <a:fontRef idx="none"/>
                        </wps:style>
                        <wps:bodyPr/>
                      </wps:wsp>
                      <wps:wsp>
                        <wps:cNvPr id="510" name="Shape 510"/>
                        <wps:cNvSpPr/>
                        <wps:spPr>
                          <a:xfrm>
                            <a:off x="0" y="2855302"/>
                            <a:ext cx="570508" cy="262751"/>
                          </a:xfrm>
                          <a:custGeom>
                            <a:avLst/>
                            <a:gdLst/>
                            <a:ahLst/>
                            <a:cxnLst/>
                            <a:rect l="0" t="0" r="0" b="0"/>
                            <a:pathLst>
                              <a:path w="570508" h="262751">
                                <a:moveTo>
                                  <a:pt x="0" y="0"/>
                                </a:moveTo>
                                <a:lnTo>
                                  <a:pt x="33762" y="22392"/>
                                </a:lnTo>
                                <a:cubicBezTo>
                                  <a:pt x="153021" y="95628"/>
                                  <a:pt x="284152" y="159215"/>
                                  <a:pt x="425633" y="212679"/>
                                </a:cubicBezTo>
                                <a:lnTo>
                                  <a:pt x="570508" y="262751"/>
                                </a:lnTo>
                                <a:lnTo>
                                  <a:pt x="425631" y="212679"/>
                                </a:lnTo>
                                <a:cubicBezTo>
                                  <a:pt x="284148" y="159215"/>
                                  <a:pt x="153016" y="95628"/>
                                  <a:pt x="33756" y="22392"/>
                                </a:cubicBezTo>
                                <a:lnTo>
                                  <a:pt x="0" y="3"/>
                                </a:lnTo>
                                <a:lnTo>
                                  <a:pt x="0" y="0"/>
                                </a:lnTo>
                                <a:close/>
                              </a:path>
                            </a:pathLst>
                          </a:custGeom>
                          <a:ln w="0" cap="flat">
                            <a:miter lim="100000"/>
                          </a:ln>
                        </wps:spPr>
                        <wps:style>
                          <a:lnRef idx="0">
                            <a:srgbClr val="000000">
                              <a:alpha val="0"/>
                            </a:srgbClr>
                          </a:lnRef>
                          <a:fillRef idx="1">
                            <a:srgbClr val="FFD42D"/>
                          </a:fillRef>
                          <a:effectRef idx="0">
                            <a:scrgbClr r="0" g="0" b="0"/>
                          </a:effectRef>
                          <a:fontRef idx="none"/>
                        </wps:style>
                        <wps:bodyPr/>
                      </wps:wsp>
                      <pic:pic xmlns:pic="http://schemas.openxmlformats.org/drawingml/2006/picture">
                        <pic:nvPicPr>
                          <pic:cNvPr id="48613" name="Picture 48613"/>
                          <pic:cNvPicPr/>
                        </pic:nvPicPr>
                        <pic:blipFill>
                          <a:blip r:embed="rId7"/>
                          <a:stretch>
                            <a:fillRect/>
                          </a:stretch>
                        </pic:blipFill>
                        <pic:spPr>
                          <a:xfrm>
                            <a:off x="228600" y="2980486"/>
                            <a:ext cx="356616" cy="143256"/>
                          </a:xfrm>
                          <a:prstGeom prst="rect">
                            <a:avLst/>
                          </a:prstGeom>
                        </pic:spPr>
                      </pic:pic>
                      <pic:pic xmlns:pic="http://schemas.openxmlformats.org/drawingml/2006/picture">
                        <pic:nvPicPr>
                          <pic:cNvPr id="48614" name="Picture 48614"/>
                          <pic:cNvPicPr/>
                        </pic:nvPicPr>
                        <pic:blipFill>
                          <a:blip r:embed="rId8"/>
                          <a:stretch>
                            <a:fillRect/>
                          </a:stretch>
                        </pic:blipFill>
                        <pic:spPr>
                          <a:xfrm>
                            <a:off x="0" y="2856534"/>
                            <a:ext cx="963168" cy="728473"/>
                          </a:xfrm>
                          <a:prstGeom prst="rect">
                            <a:avLst/>
                          </a:prstGeom>
                        </pic:spPr>
                      </pic:pic>
                      <wps:wsp>
                        <wps:cNvPr id="49408" name="Shape 49408"/>
                        <wps:cNvSpPr/>
                        <wps:spPr>
                          <a:xfrm>
                            <a:off x="1688999" y="2315032"/>
                            <a:ext cx="2615997" cy="352806"/>
                          </a:xfrm>
                          <a:custGeom>
                            <a:avLst/>
                            <a:gdLst/>
                            <a:ahLst/>
                            <a:cxnLst/>
                            <a:rect l="0" t="0" r="0" b="0"/>
                            <a:pathLst>
                              <a:path w="2615997" h="352806">
                                <a:moveTo>
                                  <a:pt x="0" y="0"/>
                                </a:moveTo>
                                <a:lnTo>
                                  <a:pt x="2615997" y="0"/>
                                </a:lnTo>
                                <a:lnTo>
                                  <a:pt x="2615997" y="352806"/>
                                </a:lnTo>
                                <a:lnTo>
                                  <a:pt x="0" y="352806"/>
                                </a:lnTo>
                                <a:lnTo>
                                  <a:pt x="0" y="0"/>
                                </a:lnTo>
                              </a:path>
                            </a:pathLst>
                          </a:custGeom>
                          <a:ln w="0" cap="flat">
                            <a:miter lim="127000"/>
                          </a:ln>
                        </wps:spPr>
                        <wps:style>
                          <a:lnRef idx="0">
                            <a:srgbClr val="000000">
                              <a:alpha val="0"/>
                            </a:srgbClr>
                          </a:lnRef>
                          <a:fillRef idx="1">
                            <a:srgbClr val="F7F6F5"/>
                          </a:fillRef>
                          <a:effectRef idx="0">
                            <a:scrgbClr r="0" g="0" b="0"/>
                          </a:effectRef>
                          <a:fontRef idx="none"/>
                        </wps:style>
                        <wps:bodyPr/>
                      </wps:wsp>
                      <wps:wsp>
                        <wps:cNvPr id="49409" name="Shape 49409"/>
                        <wps:cNvSpPr/>
                        <wps:spPr>
                          <a:xfrm>
                            <a:off x="4924031" y="2315032"/>
                            <a:ext cx="1285977" cy="352806"/>
                          </a:xfrm>
                          <a:custGeom>
                            <a:avLst/>
                            <a:gdLst/>
                            <a:ahLst/>
                            <a:cxnLst/>
                            <a:rect l="0" t="0" r="0" b="0"/>
                            <a:pathLst>
                              <a:path w="1285977" h="352806">
                                <a:moveTo>
                                  <a:pt x="0" y="0"/>
                                </a:moveTo>
                                <a:lnTo>
                                  <a:pt x="1285977" y="0"/>
                                </a:lnTo>
                                <a:lnTo>
                                  <a:pt x="1285977" y="352806"/>
                                </a:lnTo>
                                <a:lnTo>
                                  <a:pt x="0" y="352806"/>
                                </a:lnTo>
                                <a:lnTo>
                                  <a:pt x="0" y="0"/>
                                </a:lnTo>
                              </a:path>
                            </a:pathLst>
                          </a:custGeom>
                          <a:ln w="0" cap="flat">
                            <a:miter lim="127000"/>
                          </a:ln>
                        </wps:spPr>
                        <wps:style>
                          <a:lnRef idx="0">
                            <a:srgbClr val="000000">
                              <a:alpha val="0"/>
                            </a:srgbClr>
                          </a:lnRef>
                          <a:fillRef idx="1">
                            <a:srgbClr val="F7F6F5"/>
                          </a:fillRef>
                          <a:effectRef idx="0">
                            <a:scrgbClr r="0" g="0" b="0"/>
                          </a:effectRef>
                          <a:fontRef idx="none"/>
                        </wps:style>
                        <wps:bodyPr/>
                      </wps:wsp>
                    </wpg:wgp>
                  </a:graphicData>
                </a:graphic>
              </wp:anchor>
            </w:drawing>
          </mc:Choice>
          <mc:Fallback xmlns:a="http://schemas.openxmlformats.org/drawingml/2006/main">
            <w:pict>
              <v:group id="Group 38583" style="width:488.977pt;height:284.334pt;position:absolute;z-index:-2147483592;mso-position-horizontal-relative:text;mso-position-horizontal:absolute;margin-left:-70.8661pt;mso-position-vertical-relative:text;margin-top:-110.558pt;" coordsize="62100,36110">
                <v:shape id="Shape 508" style="position:absolute;width:49842;height:7543;left:0;top:28566;" coordsize="4984280,754393" path="m0,0l32699,22034c695621,429551,1725935,538480,2862816,267090c3669051,74609,4428199,312254,4973507,745376l4984280,754393l0,754393l0,0x">
                  <v:stroke weight="0pt" endcap="flat" joinstyle="miter" miterlimit="10" on="false" color="#000000" opacity="0"/>
                  <v:fill on="true" color="#fcc238"/>
                </v:shape>
                <v:shape id="Shape 510" style="position:absolute;width:5705;height:2627;left:0;top:28553;" coordsize="570508,262751" path="m0,0l33762,22392c153021,95628,284152,159215,425633,212679l570508,262751l425631,212679c284148,159215,153016,95628,33756,22392l0,3l0,0x">
                  <v:stroke weight="0pt" endcap="flat" joinstyle="miter" miterlimit="1" on="false" color="#000000" opacity="0"/>
                  <v:fill on="true" color="#ffd42d"/>
                </v:shape>
                <v:shape id="Picture 48613" style="position:absolute;width:3566;height:1432;left:2286;top:29804;" filled="f">
                  <v:imagedata r:id="rId43"/>
                </v:shape>
                <v:shape id="Picture 48614" style="position:absolute;width:9631;height:7284;left:0;top:28565;" filled="f">
                  <v:imagedata r:id="rId44"/>
                </v:shape>
                <v:shape id="Shape 49410" style="position:absolute;width:26159;height:3528;left:16889;top:23150;" coordsize="2615997,352806" path="m0,0l2615997,0l2615997,352806l0,352806l0,0">
                  <v:stroke weight="0pt" endcap="flat" joinstyle="miter" miterlimit="10" on="false" color="#000000" opacity="0"/>
                  <v:fill on="true" color="#f7f6f5"/>
                </v:shape>
                <v:shape id="Shape 49411" style="position:absolute;width:12859;height:3528;left:49240;top:23150;" coordsize="1285977,352806" path="m0,0l1285977,0l1285977,352806l0,352806l0,0">
                  <v:stroke weight="0pt" endcap="flat" joinstyle="miter" miterlimit="10" on="false" color="#000000" opacity="0"/>
                  <v:fill on="true" color="#f7f6f5"/>
                </v:shape>
              </v:group>
            </w:pict>
          </mc:Fallback>
        </mc:AlternateContent>
      </w:r>
      <w:r w:rsidRPr="00EA48F1">
        <w:rPr>
          <w:rFonts w:ascii="Arial" w:hAnsi="Arial" w:cs="Arial"/>
          <w:color w:val="000000" w:themeColor="text1"/>
          <w:sz w:val="22"/>
        </w:rPr>
        <w:t xml:space="preserve">Each member of our school community, governors, staff, pupils and parent/carers, is asked to sign the School Charter and, in doing so, to commit to upholding the aims and values expressed in the Charter, so that </w:t>
      </w:r>
      <w:r w:rsidRPr="00EA48F1">
        <w:rPr>
          <w:rFonts w:ascii="Arial" w:hAnsi="Arial" w:cs="Arial"/>
          <w:b/>
          <w:color w:val="000000" w:themeColor="text1"/>
          <w:sz w:val="22"/>
        </w:rPr>
        <w:t>together</w:t>
      </w:r>
      <w:r w:rsidRPr="00EA48F1">
        <w:rPr>
          <w:rFonts w:ascii="Arial" w:hAnsi="Arial" w:cs="Arial"/>
          <w:color w:val="000000" w:themeColor="text1"/>
          <w:sz w:val="22"/>
        </w:rPr>
        <w:t xml:space="preserve"> we may realise the vision and mission of our school.  </w:t>
      </w:r>
    </w:p>
    <w:p w:rsidR="00A46B7F" w:rsidRPr="00EA48F1" w:rsidRDefault="00AF4BE7" w:rsidP="0004665F">
      <w:pPr>
        <w:spacing w:after="380"/>
        <w:ind w:left="95"/>
        <w:jc w:val="both"/>
        <w:rPr>
          <w:rFonts w:ascii="Arial" w:hAnsi="Arial" w:cs="Arial"/>
          <w:color w:val="000000" w:themeColor="text1"/>
          <w:sz w:val="22"/>
        </w:rPr>
      </w:pPr>
      <w:r w:rsidRPr="00EA48F1">
        <w:rPr>
          <w:rFonts w:ascii="Arial" w:hAnsi="Arial" w:cs="Arial"/>
          <w:color w:val="000000" w:themeColor="text1"/>
          <w:sz w:val="22"/>
        </w:rPr>
        <w:t>I agree to uphold and promote the principles expressed in this charter.</w:t>
      </w:r>
    </w:p>
    <w:p w:rsidR="00A46B7F" w:rsidRPr="00EA48F1" w:rsidRDefault="00AF4BE7" w:rsidP="00EA48F1">
      <w:pPr>
        <w:tabs>
          <w:tab w:val="center" w:pos="5902"/>
        </w:tabs>
        <w:spacing w:after="0" w:line="259" w:lineRule="auto"/>
        <w:ind w:left="0" w:firstLine="0"/>
        <w:rPr>
          <w:rFonts w:ascii="Arial" w:hAnsi="Arial" w:cs="Arial"/>
          <w:color w:val="000000" w:themeColor="text1"/>
          <w:sz w:val="28"/>
        </w:rPr>
      </w:pPr>
      <w:r w:rsidRPr="00EA48F1">
        <w:rPr>
          <w:rFonts w:ascii="Arial" w:eastAsia="Century Schoolbook" w:hAnsi="Arial" w:cs="Arial"/>
          <w:i/>
          <w:color w:val="000000" w:themeColor="text1"/>
          <w:sz w:val="28"/>
        </w:rPr>
        <w:t>Signature:</w:t>
      </w:r>
      <w:r w:rsidRPr="00EA48F1">
        <w:rPr>
          <w:rFonts w:ascii="Arial" w:eastAsia="Century Schoolbook" w:hAnsi="Arial" w:cs="Arial"/>
          <w:i/>
          <w:color w:val="000000" w:themeColor="text1"/>
          <w:sz w:val="28"/>
        </w:rPr>
        <w:tab/>
        <w:t>Dat</w:t>
      </w:r>
      <w:r w:rsidR="00EA48F1" w:rsidRPr="00EA48F1">
        <w:rPr>
          <w:rFonts w:ascii="Arial" w:eastAsia="Century Schoolbook" w:hAnsi="Arial" w:cs="Arial"/>
          <w:i/>
          <w:color w:val="000000" w:themeColor="text1"/>
          <w:sz w:val="28"/>
        </w:rPr>
        <w:t>e:</w:t>
      </w:r>
      <w:r w:rsidR="00EA48F1" w:rsidRPr="00EA48F1">
        <w:rPr>
          <w:rFonts w:ascii="Arial" w:hAnsi="Arial" w:cs="Arial"/>
          <w:color w:val="000000" w:themeColor="text1"/>
          <w:sz w:val="28"/>
        </w:rPr>
        <w:t xml:space="preserve"> </w:t>
      </w:r>
    </w:p>
    <w:sectPr w:rsidR="00A46B7F" w:rsidRPr="00EA48F1" w:rsidSect="00EA48F1">
      <w:headerReference w:type="even" r:id="rId45"/>
      <w:headerReference w:type="default" r:id="rId46"/>
      <w:headerReference w:type="first" r:id="rId4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BEF" w:rsidRDefault="003E6BEF">
      <w:pPr>
        <w:spacing w:after="0" w:line="240" w:lineRule="auto"/>
      </w:pPr>
      <w:r>
        <w:separator/>
      </w:r>
    </w:p>
  </w:endnote>
  <w:endnote w:type="continuationSeparator" w:id="0">
    <w:p w:rsidR="003E6BEF" w:rsidRDefault="003E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BEF" w:rsidRDefault="003E6BEF">
      <w:pPr>
        <w:spacing w:after="0" w:line="240" w:lineRule="auto"/>
      </w:pPr>
      <w:r>
        <w:separator/>
      </w:r>
    </w:p>
  </w:footnote>
  <w:footnote w:type="continuationSeparator" w:id="0">
    <w:p w:rsidR="003E6BEF" w:rsidRDefault="003E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7F" w:rsidRDefault="00A46B7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7F" w:rsidRDefault="00A46B7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7F" w:rsidRDefault="00A46B7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CB2"/>
    <w:multiLevelType w:val="hybridMultilevel"/>
    <w:tmpl w:val="E29C1AFE"/>
    <w:lvl w:ilvl="0" w:tplc="D1B488BC">
      <w:start w:val="1"/>
      <w:numFmt w:val="bullet"/>
      <w:lvlText w:val="•"/>
      <w:lvlJc w:val="left"/>
      <w:pPr>
        <w:ind w:left="549"/>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1" w:tplc="173229BE">
      <w:start w:val="1"/>
      <w:numFmt w:val="bullet"/>
      <w:lvlText w:val="o"/>
      <w:lvlJc w:val="left"/>
      <w:pPr>
        <w:ind w:left="117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2" w:tplc="CC60F436">
      <w:start w:val="1"/>
      <w:numFmt w:val="bullet"/>
      <w:lvlText w:val="▪"/>
      <w:lvlJc w:val="left"/>
      <w:pPr>
        <w:ind w:left="189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3" w:tplc="4048548A">
      <w:start w:val="1"/>
      <w:numFmt w:val="bullet"/>
      <w:lvlText w:val="•"/>
      <w:lvlJc w:val="left"/>
      <w:pPr>
        <w:ind w:left="261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4" w:tplc="CBCE1BFA">
      <w:start w:val="1"/>
      <w:numFmt w:val="bullet"/>
      <w:lvlText w:val="o"/>
      <w:lvlJc w:val="left"/>
      <w:pPr>
        <w:ind w:left="333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5" w:tplc="CD001970">
      <w:start w:val="1"/>
      <w:numFmt w:val="bullet"/>
      <w:lvlText w:val="▪"/>
      <w:lvlJc w:val="left"/>
      <w:pPr>
        <w:ind w:left="405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6" w:tplc="379014E0">
      <w:start w:val="1"/>
      <w:numFmt w:val="bullet"/>
      <w:lvlText w:val="•"/>
      <w:lvlJc w:val="left"/>
      <w:pPr>
        <w:ind w:left="477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7" w:tplc="4E0C801E">
      <w:start w:val="1"/>
      <w:numFmt w:val="bullet"/>
      <w:lvlText w:val="o"/>
      <w:lvlJc w:val="left"/>
      <w:pPr>
        <w:ind w:left="549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8" w:tplc="66122530">
      <w:start w:val="1"/>
      <w:numFmt w:val="bullet"/>
      <w:lvlText w:val="▪"/>
      <w:lvlJc w:val="left"/>
      <w:pPr>
        <w:ind w:left="6217"/>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abstractNum>
  <w:abstractNum w:abstractNumId="1" w15:restartNumberingAfterBreak="0">
    <w:nsid w:val="2D932ADD"/>
    <w:multiLevelType w:val="hybridMultilevel"/>
    <w:tmpl w:val="4E02083E"/>
    <w:lvl w:ilvl="0" w:tplc="73B6B05E">
      <w:start w:val="1"/>
      <w:numFmt w:val="bullet"/>
      <w:lvlText w:val="•"/>
      <w:lvlJc w:val="left"/>
      <w:pPr>
        <w:ind w:left="1272"/>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1" w:tplc="99D89CC6">
      <w:start w:val="1"/>
      <w:numFmt w:val="bullet"/>
      <w:lvlText w:val="o"/>
      <w:lvlJc w:val="left"/>
      <w:pPr>
        <w:ind w:left="108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2" w:tplc="0892485A">
      <w:start w:val="1"/>
      <w:numFmt w:val="bullet"/>
      <w:lvlText w:val="▪"/>
      <w:lvlJc w:val="left"/>
      <w:pPr>
        <w:ind w:left="180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3" w:tplc="FF90FBFE">
      <w:start w:val="1"/>
      <w:numFmt w:val="bullet"/>
      <w:lvlText w:val="•"/>
      <w:lvlJc w:val="left"/>
      <w:pPr>
        <w:ind w:left="252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4" w:tplc="DE96A004">
      <w:start w:val="1"/>
      <w:numFmt w:val="bullet"/>
      <w:lvlText w:val="o"/>
      <w:lvlJc w:val="left"/>
      <w:pPr>
        <w:ind w:left="324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5" w:tplc="3AEE19F6">
      <w:start w:val="1"/>
      <w:numFmt w:val="bullet"/>
      <w:lvlText w:val="▪"/>
      <w:lvlJc w:val="left"/>
      <w:pPr>
        <w:ind w:left="396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6" w:tplc="414EA89E">
      <w:start w:val="1"/>
      <w:numFmt w:val="bullet"/>
      <w:lvlText w:val="•"/>
      <w:lvlJc w:val="left"/>
      <w:pPr>
        <w:ind w:left="468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7" w:tplc="654476B2">
      <w:start w:val="1"/>
      <w:numFmt w:val="bullet"/>
      <w:lvlText w:val="o"/>
      <w:lvlJc w:val="left"/>
      <w:pPr>
        <w:ind w:left="540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8" w:tplc="EFF41F02">
      <w:start w:val="1"/>
      <w:numFmt w:val="bullet"/>
      <w:lvlText w:val="▪"/>
      <w:lvlJc w:val="left"/>
      <w:pPr>
        <w:ind w:left="612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abstractNum>
  <w:abstractNum w:abstractNumId="2" w15:restartNumberingAfterBreak="0">
    <w:nsid w:val="7E1246AD"/>
    <w:multiLevelType w:val="hybridMultilevel"/>
    <w:tmpl w:val="1832A972"/>
    <w:lvl w:ilvl="0" w:tplc="2F7E46A8">
      <w:start w:val="1"/>
      <w:numFmt w:val="bullet"/>
      <w:lvlText w:val="•"/>
      <w:lvlJc w:val="left"/>
      <w:pPr>
        <w:ind w:left="779"/>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1" w:tplc="EEBC6CA6">
      <w:start w:val="1"/>
      <w:numFmt w:val="bullet"/>
      <w:lvlText w:val="o"/>
      <w:lvlJc w:val="left"/>
      <w:pPr>
        <w:ind w:left="108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2" w:tplc="B0E26DB6">
      <w:start w:val="1"/>
      <w:numFmt w:val="bullet"/>
      <w:lvlText w:val="▪"/>
      <w:lvlJc w:val="left"/>
      <w:pPr>
        <w:ind w:left="180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3" w:tplc="77429F28">
      <w:start w:val="1"/>
      <w:numFmt w:val="bullet"/>
      <w:lvlText w:val="•"/>
      <w:lvlJc w:val="left"/>
      <w:pPr>
        <w:ind w:left="252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4" w:tplc="2BE42082">
      <w:start w:val="1"/>
      <w:numFmt w:val="bullet"/>
      <w:lvlText w:val="o"/>
      <w:lvlJc w:val="left"/>
      <w:pPr>
        <w:ind w:left="324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5" w:tplc="86D28D06">
      <w:start w:val="1"/>
      <w:numFmt w:val="bullet"/>
      <w:lvlText w:val="▪"/>
      <w:lvlJc w:val="left"/>
      <w:pPr>
        <w:ind w:left="396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6" w:tplc="BF0E14F6">
      <w:start w:val="1"/>
      <w:numFmt w:val="bullet"/>
      <w:lvlText w:val="•"/>
      <w:lvlJc w:val="left"/>
      <w:pPr>
        <w:ind w:left="468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7" w:tplc="88965BA6">
      <w:start w:val="1"/>
      <w:numFmt w:val="bullet"/>
      <w:lvlText w:val="o"/>
      <w:lvlJc w:val="left"/>
      <w:pPr>
        <w:ind w:left="540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lvl w:ilvl="8" w:tplc="73CCB612">
      <w:start w:val="1"/>
      <w:numFmt w:val="bullet"/>
      <w:lvlText w:val="▪"/>
      <w:lvlJc w:val="left"/>
      <w:pPr>
        <w:ind w:left="6120"/>
      </w:pPr>
      <w:rPr>
        <w:rFonts w:ascii="Calibri" w:eastAsia="Calibri" w:hAnsi="Calibri" w:cs="Calibri"/>
        <w:b w:val="0"/>
        <w:i w:val="0"/>
        <w:strike w:val="0"/>
        <w:dstrike w:val="0"/>
        <w:color w:val="5B5D5E"/>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7F"/>
    <w:rsid w:val="0004665F"/>
    <w:rsid w:val="003E6BEF"/>
    <w:rsid w:val="005C2F3F"/>
    <w:rsid w:val="00A46B7F"/>
    <w:rsid w:val="00AF4BE7"/>
    <w:rsid w:val="00EA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5A10"/>
  <w15:docId w15:val="{33614D9A-F147-4435-9457-DA02F8B7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9" w:line="248" w:lineRule="auto"/>
      <w:ind w:left="577" w:hanging="10"/>
    </w:pPr>
    <w:rPr>
      <w:rFonts w:ascii="Calibri" w:eastAsia="Calibri" w:hAnsi="Calibri" w:cs="Calibri"/>
      <w:color w:val="5B5D5E"/>
      <w:sz w:val="20"/>
    </w:rPr>
  </w:style>
  <w:style w:type="paragraph" w:styleId="Heading1">
    <w:name w:val="heading 1"/>
    <w:next w:val="Normal"/>
    <w:link w:val="Heading1Char"/>
    <w:uiPriority w:val="9"/>
    <w:unhideWhenUsed/>
    <w:qFormat/>
    <w:pPr>
      <w:keepNext/>
      <w:keepLines/>
      <w:spacing w:after="26" w:line="248" w:lineRule="auto"/>
      <w:ind w:left="577" w:right="1026" w:hanging="10"/>
      <w:outlineLvl w:val="0"/>
    </w:pPr>
    <w:rPr>
      <w:rFonts w:ascii="Calibri" w:eastAsia="Calibri" w:hAnsi="Calibri" w:cs="Calibri"/>
      <w:b/>
      <w:color w:val="8C4588"/>
      <w:sz w:val="54"/>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b/>
      <w:color w:val="5B5D5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B5D5E"/>
      <w:sz w:val="26"/>
    </w:rPr>
  </w:style>
  <w:style w:type="character" w:customStyle="1" w:styleId="Heading1Char">
    <w:name w:val="Heading 1 Char"/>
    <w:link w:val="Heading1"/>
    <w:rPr>
      <w:rFonts w:ascii="Calibri" w:eastAsia="Calibri" w:hAnsi="Calibri" w:cs="Calibri"/>
      <w:b/>
      <w:color w:val="8C4588"/>
      <w:sz w:val="54"/>
    </w:rPr>
  </w:style>
  <w:style w:type="paragraph" w:styleId="Footer">
    <w:name w:val="footer"/>
    <w:basedOn w:val="Normal"/>
    <w:link w:val="FooterChar"/>
    <w:uiPriority w:val="99"/>
    <w:unhideWhenUsed/>
    <w:rsid w:val="00046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65F"/>
    <w:rPr>
      <w:rFonts w:ascii="Calibri" w:eastAsia="Calibri" w:hAnsi="Calibri" w:cs="Calibri"/>
      <w:color w:val="5B5D5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47" Type="http://schemas.openxmlformats.org/officeDocument/2006/relationships/header" Target="header3.xml"/><Relationship Id="rId7" Type="http://schemas.openxmlformats.org/officeDocument/2006/relationships/image" Target="media/image1.png"/><Relationship Id="rId46"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openxmlformats.org/officeDocument/2006/relationships/header" Target="header1.xml"/><Relationship Id="rId5" Type="http://schemas.openxmlformats.org/officeDocument/2006/relationships/footnotes" Target="footnotes.xml"/><Relationship Id="rId49" Type="http://schemas.openxmlformats.org/officeDocument/2006/relationships/theme" Target="theme/theme1.xml"/><Relationship Id="rId44" Type="http://schemas.openxmlformats.org/officeDocument/2006/relationships/image" Target="media/image139.png"/><Relationship Id="rId4" Type="http://schemas.openxmlformats.org/officeDocument/2006/relationships/webSettings" Target="webSettings.xml"/><Relationship Id="rId43" Type="http://schemas.openxmlformats.org/officeDocument/2006/relationships/image" Target="media/image138.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McGee</dc:creator>
  <cp:keywords/>
  <cp:lastModifiedBy>DC Press</cp:lastModifiedBy>
  <cp:revision>3</cp:revision>
  <dcterms:created xsi:type="dcterms:W3CDTF">2018-04-12T11:10:00Z</dcterms:created>
  <dcterms:modified xsi:type="dcterms:W3CDTF">2019-02-22T00:20:00Z</dcterms:modified>
</cp:coreProperties>
</file>